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06075909"/>
        <w:docPartObj>
          <w:docPartGallery w:val="Cover Pages"/>
          <w:docPartUnique/>
        </w:docPartObj>
      </w:sdtPr>
      <w:sdtContent>
        <w:p w14:paraId="4B1E9A82" w14:textId="2063C11C" w:rsidR="009F1956" w:rsidRDefault="00294AD9" w:rsidP="009650A1">
          <w:pPr>
            <w:jc w:val="both"/>
          </w:pPr>
          <w:r>
            <w:rPr>
              <w:b/>
              <w:bCs/>
              <w:noProof/>
            </w:rPr>
            <w:drawing>
              <wp:anchor distT="0" distB="0" distL="114300" distR="114300" simplePos="0" relativeHeight="251660288" behindDoc="0" locked="0" layoutInCell="1" allowOverlap="1" wp14:anchorId="358E168B" wp14:editId="1B50C1E8">
                <wp:simplePos x="0" y="0"/>
                <wp:positionH relativeFrom="margin">
                  <wp:posOffset>150343</wp:posOffset>
                </wp:positionH>
                <wp:positionV relativeFrom="margin">
                  <wp:posOffset>354747</wp:posOffset>
                </wp:positionV>
                <wp:extent cx="5663613" cy="5759355"/>
                <wp:effectExtent l="0" t="0" r="0" b="0"/>
                <wp:wrapSquare wrapText="bothSides"/>
                <wp:docPr id="1053149709" name="Picture 1" descr="A neon cityscap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49709" name="Picture 1" descr="A neon cityscape with a black background&#10;&#10;Description automatically generated"/>
                        <pic:cNvPicPr/>
                      </pic:nvPicPr>
                      <pic:blipFill rotWithShape="1">
                        <a:blip r:embed="rId8" cstate="print">
                          <a:extLst>
                            <a:ext uri="{28A0092B-C50C-407E-A947-70E740481C1C}">
                              <a14:useLocalDpi xmlns:a14="http://schemas.microsoft.com/office/drawing/2010/main" val="0"/>
                            </a:ext>
                          </a:extLst>
                        </a:blip>
                        <a:srcRect l="13571" t="12866" r="13289" b="12758"/>
                        <a:stretch/>
                      </pic:blipFill>
                      <pic:spPr bwMode="auto">
                        <a:xfrm>
                          <a:off x="0" y="0"/>
                          <a:ext cx="5663613" cy="5759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2BBA6" w14:textId="77777777" w:rsidR="00294AD9" w:rsidRDefault="00294AD9" w:rsidP="009650A1">
          <w:pPr>
            <w:jc w:val="both"/>
            <w:rPr>
              <w:b/>
              <w:bCs/>
            </w:rPr>
          </w:pPr>
        </w:p>
        <w:p w14:paraId="61E7B5B3" w14:textId="042BA313" w:rsidR="00294AD9" w:rsidRDefault="00294AD9" w:rsidP="009650A1">
          <w:pPr>
            <w:jc w:val="both"/>
            <w:rPr>
              <w:b/>
              <w:bCs/>
            </w:rPr>
          </w:pPr>
          <w:r>
            <w:rPr>
              <w:noProof/>
            </w:rPr>
            <mc:AlternateContent>
              <mc:Choice Requires="wps">
                <w:drawing>
                  <wp:anchor distT="0" distB="0" distL="114300" distR="114300" simplePos="0" relativeHeight="251662336" behindDoc="0" locked="0" layoutInCell="1" allowOverlap="1" wp14:anchorId="6A37734A" wp14:editId="51B0AB4C">
                    <wp:simplePos x="0" y="0"/>
                    <wp:positionH relativeFrom="margin">
                      <wp:posOffset>-1370330</wp:posOffset>
                    </wp:positionH>
                    <wp:positionV relativeFrom="margin">
                      <wp:posOffset>6454254</wp:posOffset>
                    </wp:positionV>
                    <wp:extent cx="7315200" cy="1447165"/>
                    <wp:effectExtent l="0" t="0" r="0" b="635"/>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144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286DD" w14:textId="75B21068" w:rsidR="00294AD9" w:rsidRPr="009F1956" w:rsidRDefault="00000000" w:rsidP="00294AD9">
                                <w:pPr>
                                  <w:jc w:val="right"/>
                                  <w:rPr>
                                    <w:color w:val="156082" w:themeColor="accent1"/>
                                    <w:sz w:val="96"/>
                                    <w:szCs w:val="96"/>
                                  </w:rPr>
                                </w:pPr>
                                <w:sdt>
                                  <w:sdtPr>
                                    <w:rPr>
                                      <w:caps/>
                                      <w:color w:val="000000"/>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4AD9">
                                      <w:rPr>
                                        <w:caps/>
                                        <w:color w:val="000000"/>
                                        <w:sz w:val="96"/>
                                        <w:szCs w:val="96"/>
                                      </w:rPr>
                                      <w:t>Draft Program</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CDC9FC2" w14:textId="7D538E21" w:rsidR="00294AD9" w:rsidRDefault="00C74DE3" w:rsidP="00294AD9">
                                    <w:pPr>
                                      <w:jc w:val="right"/>
                                      <w:rPr>
                                        <w:smallCaps/>
                                        <w:color w:val="404040" w:themeColor="text1" w:themeTint="BF"/>
                                        <w:sz w:val="36"/>
                                        <w:szCs w:val="36"/>
                                      </w:rPr>
                                    </w:pPr>
                                    <w:r>
                                      <w:rPr>
                                        <w:color w:val="404040" w:themeColor="text1" w:themeTint="BF"/>
                                        <w:sz w:val="36"/>
                                        <w:szCs w:val="36"/>
                                      </w:rPr>
                                      <w:t>February</w:t>
                                    </w:r>
                                    <w:r w:rsidR="00294AD9">
                                      <w:rPr>
                                        <w:color w:val="404040" w:themeColor="text1" w:themeTint="BF"/>
                                        <w:sz w:val="36"/>
                                        <w:szCs w:val="36"/>
                                      </w:rPr>
                                      <w:t xml:space="preserve"> 202</w:t>
                                    </w:r>
                                    <w:r>
                                      <w:rPr>
                                        <w:color w:val="404040" w:themeColor="text1" w:themeTint="BF"/>
                                        <w:sz w:val="36"/>
                                        <w:szCs w:val="36"/>
                                      </w:rPr>
                                      <w:t>5</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6A37734A" id="_x0000_t202" coordsize="21600,21600" o:spt="202" path="m,l,21600r21600,l21600,xe">
                    <v:stroke joinstyle="miter"/>
                    <v:path gradientshapeok="t" o:connecttype="rect"/>
                  </v:shapetype>
                  <v:shape id="Text Box 54" o:spid="_x0000_s1026" type="#_x0000_t202" style="position:absolute;left:0;text-align:left;margin-left:-107.9pt;margin-top:508.2pt;width:8in;height:113.95pt;z-index:251662336;visibility:visible;mso-wrap-style:square;mso-width-percent:941;mso-height-percent:0;mso-wrap-distance-left:9pt;mso-wrap-distance-top:0;mso-wrap-distance-right:9pt;mso-wrap-distance-bottom:0;mso-position-horizontal:absolute;mso-position-horizontal-relative:margin;mso-position-vertical:absolute;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" filled="f" stroked="f" strokeweight=".5pt">
                    <v:textbox inset="126pt,0,54pt,0">
                      <w:txbxContent>
                        <w:p w14:paraId="266286DD" w14:textId="75B21068" w:rsidR="00294AD9" w:rsidRPr="009F1956" w:rsidRDefault="00000000" w:rsidP="00294AD9">
                          <w:pPr>
                            <w:jc w:val="right"/>
                            <w:rPr>
                              <w:color w:val="156082" w:themeColor="accent1"/>
                              <w:sz w:val="96"/>
                              <w:szCs w:val="96"/>
                            </w:rPr>
                          </w:pPr>
                          <w:sdt>
                            <w:sdtPr>
                              <w:rPr>
                                <w:caps/>
                                <w:color w:val="000000"/>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4AD9">
                                <w:rPr>
                                  <w:caps/>
                                  <w:color w:val="000000"/>
                                  <w:sz w:val="96"/>
                                  <w:szCs w:val="96"/>
                                </w:rPr>
                                <w:t>Draft Program</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CDC9FC2" w14:textId="7D538E21" w:rsidR="00294AD9" w:rsidRDefault="00C74DE3" w:rsidP="00294AD9">
                              <w:pPr>
                                <w:jc w:val="right"/>
                                <w:rPr>
                                  <w:smallCaps/>
                                  <w:color w:val="404040" w:themeColor="text1" w:themeTint="BF"/>
                                  <w:sz w:val="36"/>
                                  <w:szCs w:val="36"/>
                                </w:rPr>
                              </w:pPr>
                              <w:r>
                                <w:rPr>
                                  <w:color w:val="404040" w:themeColor="text1" w:themeTint="BF"/>
                                  <w:sz w:val="36"/>
                                  <w:szCs w:val="36"/>
                                </w:rPr>
                                <w:t>February</w:t>
                              </w:r>
                              <w:r w:rsidR="00294AD9">
                                <w:rPr>
                                  <w:color w:val="404040" w:themeColor="text1" w:themeTint="BF"/>
                                  <w:sz w:val="36"/>
                                  <w:szCs w:val="36"/>
                                </w:rPr>
                                <w:t xml:space="preserve"> 202</w:t>
                              </w:r>
                              <w:r>
                                <w:rPr>
                                  <w:color w:val="404040" w:themeColor="text1" w:themeTint="BF"/>
                                  <w:sz w:val="36"/>
                                  <w:szCs w:val="36"/>
                                </w:rPr>
                                <w:t>5</w:t>
                              </w:r>
                            </w:p>
                          </w:sdtContent>
                        </w:sdt>
                      </w:txbxContent>
                    </v:textbox>
                    <w10:wrap type="square" anchorx="margin" anchory="margin"/>
                  </v:shape>
                </w:pict>
              </mc:Fallback>
            </mc:AlternateContent>
          </w:r>
        </w:p>
        <w:p w14:paraId="39E72D27" w14:textId="74BC1412" w:rsidR="00294AD9" w:rsidRDefault="00294AD9" w:rsidP="009650A1">
          <w:pPr>
            <w:jc w:val="both"/>
            <w:rPr>
              <w:b/>
              <w:bCs/>
            </w:rPr>
            <w:sectPr w:rsidR="00294AD9" w:rsidSect="009F1956">
              <w:headerReference w:type="default" r:id="rId9"/>
              <w:footerReference w:type="default" r:id="rId10"/>
              <w:pgSz w:w="12240" w:h="15840"/>
              <w:pgMar w:top="1440" w:right="1440" w:bottom="1440" w:left="1440" w:header="720" w:footer="720" w:gutter="0"/>
              <w:pgNumType w:start="0"/>
              <w:cols w:space="720"/>
              <w:titlePg/>
              <w:docGrid w:linePitch="360"/>
            </w:sectPr>
          </w:pPr>
        </w:p>
        <w:p w14:paraId="5626944F" w14:textId="549FDB95" w:rsidR="00294AD9" w:rsidRDefault="00294AD9" w:rsidP="009650A1">
          <w:pPr>
            <w:pStyle w:val="TOCHeading"/>
            <w:jc w:val="both"/>
          </w:pPr>
          <w:r>
            <w:lastRenderedPageBreak/>
            <w:t>Contents</w:t>
          </w:r>
        </w:p>
        <w:p w14:paraId="4C0E59ED" w14:textId="4C13BCB5" w:rsidR="00305986" w:rsidRDefault="00C74DE3">
          <w:pPr>
            <w:pStyle w:val="TOC1"/>
            <w:rPr>
              <w:rFonts w:eastAsiaTheme="minorEastAsia"/>
              <w:b w:val="0"/>
              <w:noProof/>
              <w:sz w:val="24"/>
              <w:szCs w:val="24"/>
            </w:rPr>
          </w:pPr>
          <w:r>
            <w:rPr>
              <w:b w:val="0"/>
              <w:bCs/>
            </w:rPr>
            <w:fldChar w:fldCharType="begin"/>
          </w:r>
          <w:r>
            <w:rPr>
              <w:b w:val="0"/>
              <w:bCs/>
            </w:rPr>
            <w:instrText xml:space="preserve"> TOC \o "1-2" \h \z \t "Workshop Title,2" </w:instrText>
          </w:r>
          <w:r>
            <w:rPr>
              <w:b w:val="0"/>
              <w:bCs/>
            </w:rPr>
            <w:fldChar w:fldCharType="separate"/>
          </w:r>
          <w:hyperlink w:anchor="_Toc190853471" w:history="1">
            <w:r w:rsidR="00305986" w:rsidRPr="00E827C3">
              <w:rPr>
                <w:rStyle w:val="Hyperlink"/>
                <w:noProof/>
              </w:rPr>
              <w:t>Conference Schedule Overview</w:t>
            </w:r>
            <w:r w:rsidR="00305986">
              <w:rPr>
                <w:noProof/>
                <w:webHidden/>
              </w:rPr>
              <w:tab/>
            </w:r>
            <w:r w:rsidR="00305986">
              <w:rPr>
                <w:noProof/>
                <w:webHidden/>
              </w:rPr>
              <w:fldChar w:fldCharType="begin"/>
            </w:r>
            <w:r w:rsidR="00305986">
              <w:rPr>
                <w:noProof/>
                <w:webHidden/>
              </w:rPr>
              <w:instrText xml:space="preserve"> PAGEREF _Toc190853471 \h </w:instrText>
            </w:r>
            <w:r w:rsidR="00305986">
              <w:rPr>
                <w:noProof/>
                <w:webHidden/>
              </w:rPr>
            </w:r>
            <w:r w:rsidR="00305986">
              <w:rPr>
                <w:noProof/>
                <w:webHidden/>
              </w:rPr>
              <w:fldChar w:fldCharType="separate"/>
            </w:r>
            <w:r w:rsidR="00305986">
              <w:rPr>
                <w:noProof/>
                <w:webHidden/>
              </w:rPr>
              <w:t>5</w:t>
            </w:r>
            <w:r w:rsidR="00305986">
              <w:rPr>
                <w:noProof/>
                <w:webHidden/>
              </w:rPr>
              <w:fldChar w:fldCharType="end"/>
            </w:r>
          </w:hyperlink>
        </w:p>
        <w:p w14:paraId="5D9CC6B7" w14:textId="4F121FF2" w:rsidR="00305986" w:rsidRDefault="00305986">
          <w:pPr>
            <w:pStyle w:val="TOC1"/>
            <w:rPr>
              <w:rFonts w:eastAsiaTheme="minorEastAsia"/>
              <w:b w:val="0"/>
              <w:noProof/>
              <w:sz w:val="24"/>
              <w:szCs w:val="24"/>
            </w:rPr>
          </w:pPr>
          <w:hyperlink w:anchor="_Toc190853472" w:history="1">
            <w:r w:rsidRPr="00E827C3">
              <w:rPr>
                <w:rStyle w:val="Hyperlink"/>
                <w:noProof/>
              </w:rPr>
              <w:t>Tuesday Night Event</w:t>
            </w:r>
            <w:r>
              <w:rPr>
                <w:noProof/>
                <w:webHidden/>
              </w:rPr>
              <w:tab/>
            </w:r>
            <w:r>
              <w:rPr>
                <w:noProof/>
                <w:webHidden/>
              </w:rPr>
              <w:fldChar w:fldCharType="begin"/>
            </w:r>
            <w:r>
              <w:rPr>
                <w:noProof/>
                <w:webHidden/>
              </w:rPr>
              <w:instrText xml:space="preserve"> PAGEREF _Toc190853472 \h </w:instrText>
            </w:r>
            <w:r>
              <w:rPr>
                <w:noProof/>
                <w:webHidden/>
              </w:rPr>
            </w:r>
            <w:r>
              <w:rPr>
                <w:noProof/>
                <w:webHidden/>
              </w:rPr>
              <w:fldChar w:fldCharType="separate"/>
            </w:r>
            <w:r>
              <w:rPr>
                <w:noProof/>
                <w:webHidden/>
              </w:rPr>
              <w:t>6</w:t>
            </w:r>
            <w:r>
              <w:rPr>
                <w:noProof/>
                <w:webHidden/>
              </w:rPr>
              <w:fldChar w:fldCharType="end"/>
            </w:r>
          </w:hyperlink>
        </w:p>
        <w:p w14:paraId="628050B7" w14:textId="77890609" w:rsidR="00305986" w:rsidRDefault="00305986">
          <w:pPr>
            <w:pStyle w:val="TOC1"/>
            <w:rPr>
              <w:rFonts w:eastAsiaTheme="minorEastAsia"/>
              <w:b w:val="0"/>
              <w:noProof/>
              <w:sz w:val="24"/>
              <w:szCs w:val="24"/>
            </w:rPr>
          </w:pPr>
          <w:hyperlink w:anchor="_Toc190853473" w:history="1">
            <w:r w:rsidRPr="00E827C3">
              <w:rPr>
                <w:rStyle w:val="Hyperlink"/>
                <w:noProof/>
                <w:lang w:bidi="en-US"/>
              </w:rPr>
              <w:t>Optional Workshops, Sunday, May 4, 2025</w:t>
            </w:r>
            <w:r>
              <w:rPr>
                <w:noProof/>
                <w:webHidden/>
              </w:rPr>
              <w:tab/>
            </w:r>
            <w:r>
              <w:rPr>
                <w:noProof/>
                <w:webHidden/>
              </w:rPr>
              <w:fldChar w:fldCharType="begin"/>
            </w:r>
            <w:r>
              <w:rPr>
                <w:noProof/>
                <w:webHidden/>
              </w:rPr>
              <w:instrText xml:space="preserve"> PAGEREF _Toc190853473 \h </w:instrText>
            </w:r>
            <w:r>
              <w:rPr>
                <w:noProof/>
                <w:webHidden/>
              </w:rPr>
            </w:r>
            <w:r>
              <w:rPr>
                <w:noProof/>
                <w:webHidden/>
              </w:rPr>
              <w:fldChar w:fldCharType="separate"/>
            </w:r>
            <w:r>
              <w:rPr>
                <w:noProof/>
                <w:webHidden/>
              </w:rPr>
              <w:t>7</w:t>
            </w:r>
            <w:r>
              <w:rPr>
                <w:noProof/>
                <w:webHidden/>
              </w:rPr>
              <w:fldChar w:fldCharType="end"/>
            </w:r>
          </w:hyperlink>
        </w:p>
        <w:p w14:paraId="6FA56E72" w14:textId="4C5C71F3" w:rsidR="00305986" w:rsidRDefault="00305986">
          <w:pPr>
            <w:pStyle w:val="TOC2"/>
            <w:tabs>
              <w:tab w:val="right" w:leader="dot" w:pos="9350"/>
            </w:tabs>
            <w:rPr>
              <w:rFonts w:eastAsiaTheme="minorEastAsia"/>
              <w:noProof/>
              <w:sz w:val="24"/>
              <w:szCs w:val="24"/>
            </w:rPr>
          </w:pPr>
          <w:hyperlink w:anchor="_Toc190853474" w:history="1">
            <w:r w:rsidRPr="00E827C3">
              <w:rPr>
                <w:rStyle w:val="Hyperlink"/>
                <w:noProof/>
                <w:lang w:bidi="en-US"/>
              </w:rPr>
              <w:t>Workshop Title: Effective Presentations</w:t>
            </w:r>
            <w:r>
              <w:rPr>
                <w:noProof/>
                <w:webHidden/>
              </w:rPr>
              <w:tab/>
            </w:r>
            <w:r>
              <w:rPr>
                <w:noProof/>
                <w:webHidden/>
              </w:rPr>
              <w:fldChar w:fldCharType="begin"/>
            </w:r>
            <w:r>
              <w:rPr>
                <w:noProof/>
                <w:webHidden/>
              </w:rPr>
              <w:instrText xml:space="preserve"> PAGEREF _Toc190853474 \h </w:instrText>
            </w:r>
            <w:r>
              <w:rPr>
                <w:noProof/>
                <w:webHidden/>
              </w:rPr>
            </w:r>
            <w:r>
              <w:rPr>
                <w:noProof/>
                <w:webHidden/>
              </w:rPr>
              <w:fldChar w:fldCharType="separate"/>
            </w:r>
            <w:r>
              <w:rPr>
                <w:noProof/>
                <w:webHidden/>
              </w:rPr>
              <w:t>8</w:t>
            </w:r>
            <w:r>
              <w:rPr>
                <w:noProof/>
                <w:webHidden/>
              </w:rPr>
              <w:fldChar w:fldCharType="end"/>
            </w:r>
          </w:hyperlink>
        </w:p>
        <w:p w14:paraId="388AEFD2" w14:textId="0920D0C8" w:rsidR="00305986" w:rsidRDefault="00305986">
          <w:pPr>
            <w:pStyle w:val="TOC2"/>
            <w:tabs>
              <w:tab w:val="right" w:leader="dot" w:pos="9350"/>
            </w:tabs>
            <w:rPr>
              <w:rFonts w:eastAsiaTheme="minorEastAsia"/>
              <w:noProof/>
              <w:sz w:val="24"/>
              <w:szCs w:val="24"/>
            </w:rPr>
          </w:pPr>
          <w:hyperlink w:anchor="_Toc190853475" w:history="1">
            <w:r w:rsidRPr="00E827C3">
              <w:rPr>
                <w:rStyle w:val="Hyperlink"/>
                <w:noProof/>
                <w:lang w:bidi="en-US"/>
              </w:rPr>
              <w:t>Workshop Title: Introduction to Research Administration</w:t>
            </w:r>
            <w:r>
              <w:rPr>
                <w:noProof/>
                <w:webHidden/>
              </w:rPr>
              <w:tab/>
            </w:r>
            <w:r>
              <w:rPr>
                <w:noProof/>
                <w:webHidden/>
              </w:rPr>
              <w:fldChar w:fldCharType="begin"/>
            </w:r>
            <w:r>
              <w:rPr>
                <w:noProof/>
                <w:webHidden/>
              </w:rPr>
              <w:instrText xml:space="preserve"> PAGEREF _Toc190853475 \h </w:instrText>
            </w:r>
            <w:r>
              <w:rPr>
                <w:noProof/>
                <w:webHidden/>
              </w:rPr>
            </w:r>
            <w:r>
              <w:rPr>
                <w:noProof/>
                <w:webHidden/>
              </w:rPr>
              <w:fldChar w:fldCharType="separate"/>
            </w:r>
            <w:r>
              <w:rPr>
                <w:noProof/>
                <w:webHidden/>
              </w:rPr>
              <w:t>10</w:t>
            </w:r>
            <w:r>
              <w:rPr>
                <w:noProof/>
                <w:webHidden/>
              </w:rPr>
              <w:fldChar w:fldCharType="end"/>
            </w:r>
          </w:hyperlink>
        </w:p>
        <w:p w14:paraId="451F0E0D" w14:textId="4DC01B3E" w:rsidR="00305986" w:rsidRDefault="00305986">
          <w:pPr>
            <w:pStyle w:val="TOC2"/>
            <w:tabs>
              <w:tab w:val="right" w:leader="dot" w:pos="9350"/>
            </w:tabs>
            <w:rPr>
              <w:rFonts w:eastAsiaTheme="minorEastAsia"/>
              <w:noProof/>
              <w:sz w:val="24"/>
              <w:szCs w:val="24"/>
            </w:rPr>
          </w:pPr>
          <w:hyperlink w:anchor="_Toc190853476" w:history="1">
            <w:r w:rsidRPr="00E827C3">
              <w:rPr>
                <w:rStyle w:val="Hyperlink"/>
                <w:noProof/>
                <w:lang w:bidi="en-US"/>
              </w:rPr>
              <w:t>Workshop Title: An Introduction to Industry Contracting</w:t>
            </w:r>
            <w:r>
              <w:rPr>
                <w:noProof/>
                <w:webHidden/>
              </w:rPr>
              <w:tab/>
            </w:r>
            <w:r>
              <w:rPr>
                <w:noProof/>
                <w:webHidden/>
              </w:rPr>
              <w:fldChar w:fldCharType="begin"/>
            </w:r>
            <w:r>
              <w:rPr>
                <w:noProof/>
                <w:webHidden/>
              </w:rPr>
              <w:instrText xml:space="preserve"> PAGEREF _Toc190853476 \h </w:instrText>
            </w:r>
            <w:r>
              <w:rPr>
                <w:noProof/>
                <w:webHidden/>
              </w:rPr>
            </w:r>
            <w:r>
              <w:rPr>
                <w:noProof/>
                <w:webHidden/>
              </w:rPr>
              <w:fldChar w:fldCharType="separate"/>
            </w:r>
            <w:r>
              <w:rPr>
                <w:noProof/>
                <w:webHidden/>
              </w:rPr>
              <w:t>12</w:t>
            </w:r>
            <w:r>
              <w:rPr>
                <w:noProof/>
                <w:webHidden/>
              </w:rPr>
              <w:fldChar w:fldCharType="end"/>
            </w:r>
          </w:hyperlink>
        </w:p>
        <w:p w14:paraId="536ADC7E" w14:textId="71C96133" w:rsidR="00305986" w:rsidRDefault="00305986">
          <w:pPr>
            <w:pStyle w:val="TOC2"/>
            <w:tabs>
              <w:tab w:val="right" w:leader="dot" w:pos="9350"/>
            </w:tabs>
            <w:rPr>
              <w:rFonts w:eastAsiaTheme="minorEastAsia"/>
              <w:noProof/>
              <w:sz w:val="24"/>
              <w:szCs w:val="24"/>
            </w:rPr>
          </w:pPr>
          <w:hyperlink w:anchor="_Toc190853477" w:history="1">
            <w:r w:rsidRPr="00E827C3">
              <w:rPr>
                <w:rStyle w:val="Hyperlink"/>
                <w:noProof/>
                <w:lang w:bidi="en-US"/>
              </w:rPr>
              <w:t>Workshop Title: The NIH Grant Cycle: An Overview from RFA through Closeout</w:t>
            </w:r>
            <w:r>
              <w:rPr>
                <w:noProof/>
                <w:webHidden/>
              </w:rPr>
              <w:tab/>
            </w:r>
            <w:r>
              <w:rPr>
                <w:noProof/>
                <w:webHidden/>
              </w:rPr>
              <w:fldChar w:fldCharType="begin"/>
            </w:r>
            <w:r>
              <w:rPr>
                <w:noProof/>
                <w:webHidden/>
              </w:rPr>
              <w:instrText xml:space="preserve"> PAGEREF _Toc190853477 \h </w:instrText>
            </w:r>
            <w:r>
              <w:rPr>
                <w:noProof/>
                <w:webHidden/>
              </w:rPr>
            </w:r>
            <w:r>
              <w:rPr>
                <w:noProof/>
                <w:webHidden/>
              </w:rPr>
              <w:fldChar w:fldCharType="separate"/>
            </w:r>
            <w:r>
              <w:rPr>
                <w:noProof/>
                <w:webHidden/>
              </w:rPr>
              <w:t>13</w:t>
            </w:r>
            <w:r>
              <w:rPr>
                <w:noProof/>
                <w:webHidden/>
              </w:rPr>
              <w:fldChar w:fldCharType="end"/>
            </w:r>
          </w:hyperlink>
        </w:p>
        <w:p w14:paraId="4599AA76" w14:textId="248BF734" w:rsidR="00305986" w:rsidRDefault="00305986">
          <w:pPr>
            <w:pStyle w:val="TOC2"/>
            <w:tabs>
              <w:tab w:val="right" w:leader="dot" w:pos="9350"/>
            </w:tabs>
            <w:rPr>
              <w:rFonts w:eastAsiaTheme="minorEastAsia"/>
              <w:noProof/>
              <w:sz w:val="24"/>
              <w:szCs w:val="24"/>
            </w:rPr>
          </w:pPr>
          <w:hyperlink w:anchor="_Toc190853478" w:history="1">
            <w:r w:rsidRPr="00E827C3">
              <w:rPr>
                <w:rStyle w:val="Hyperlink"/>
                <w:noProof/>
                <w:lang w:bidi="en-US"/>
              </w:rPr>
              <w:t>Workshop Title: Mastering Large Grant Applications: Assessing Readiness, Team Collaborations, and Strategic Submissions</w:t>
            </w:r>
            <w:r>
              <w:rPr>
                <w:noProof/>
                <w:webHidden/>
              </w:rPr>
              <w:tab/>
            </w:r>
            <w:r>
              <w:rPr>
                <w:noProof/>
                <w:webHidden/>
              </w:rPr>
              <w:fldChar w:fldCharType="begin"/>
            </w:r>
            <w:r>
              <w:rPr>
                <w:noProof/>
                <w:webHidden/>
              </w:rPr>
              <w:instrText xml:space="preserve"> PAGEREF _Toc190853478 \h </w:instrText>
            </w:r>
            <w:r>
              <w:rPr>
                <w:noProof/>
                <w:webHidden/>
              </w:rPr>
            </w:r>
            <w:r>
              <w:rPr>
                <w:noProof/>
                <w:webHidden/>
              </w:rPr>
              <w:fldChar w:fldCharType="separate"/>
            </w:r>
            <w:r>
              <w:rPr>
                <w:noProof/>
                <w:webHidden/>
              </w:rPr>
              <w:t>15</w:t>
            </w:r>
            <w:r>
              <w:rPr>
                <w:noProof/>
                <w:webHidden/>
              </w:rPr>
              <w:fldChar w:fldCharType="end"/>
            </w:r>
          </w:hyperlink>
        </w:p>
        <w:p w14:paraId="332D3ECB" w14:textId="2A029E38" w:rsidR="00305986" w:rsidRDefault="00305986">
          <w:pPr>
            <w:pStyle w:val="TOC1"/>
            <w:rPr>
              <w:rFonts w:eastAsiaTheme="minorEastAsia"/>
              <w:b w:val="0"/>
              <w:noProof/>
              <w:sz w:val="24"/>
              <w:szCs w:val="24"/>
            </w:rPr>
          </w:pPr>
          <w:hyperlink w:anchor="_Toc190853479" w:history="1">
            <w:r w:rsidRPr="00E827C3">
              <w:rPr>
                <w:rStyle w:val="Hyperlink"/>
                <w:noProof/>
              </w:rPr>
              <w:t>Contracting</w:t>
            </w:r>
            <w:r>
              <w:rPr>
                <w:noProof/>
                <w:webHidden/>
              </w:rPr>
              <w:tab/>
            </w:r>
            <w:r>
              <w:rPr>
                <w:noProof/>
                <w:webHidden/>
              </w:rPr>
              <w:fldChar w:fldCharType="begin"/>
            </w:r>
            <w:r>
              <w:rPr>
                <w:noProof/>
                <w:webHidden/>
              </w:rPr>
              <w:instrText xml:space="preserve"> PAGEREF _Toc190853479 \h </w:instrText>
            </w:r>
            <w:r>
              <w:rPr>
                <w:noProof/>
                <w:webHidden/>
              </w:rPr>
            </w:r>
            <w:r>
              <w:rPr>
                <w:noProof/>
                <w:webHidden/>
              </w:rPr>
              <w:fldChar w:fldCharType="separate"/>
            </w:r>
            <w:r>
              <w:rPr>
                <w:noProof/>
                <w:webHidden/>
              </w:rPr>
              <w:t>17</w:t>
            </w:r>
            <w:r>
              <w:rPr>
                <w:noProof/>
                <w:webHidden/>
              </w:rPr>
              <w:fldChar w:fldCharType="end"/>
            </w:r>
          </w:hyperlink>
        </w:p>
        <w:p w14:paraId="69CEC7FD" w14:textId="327B9E60" w:rsidR="00305986" w:rsidRDefault="00305986">
          <w:pPr>
            <w:pStyle w:val="TOC2"/>
            <w:tabs>
              <w:tab w:val="right" w:leader="dot" w:pos="9350"/>
            </w:tabs>
            <w:rPr>
              <w:rFonts w:eastAsiaTheme="minorEastAsia"/>
              <w:noProof/>
              <w:sz w:val="24"/>
              <w:szCs w:val="24"/>
            </w:rPr>
          </w:pPr>
          <w:hyperlink w:anchor="_Toc190853480" w:history="1">
            <w:r w:rsidRPr="00E827C3">
              <w:rPr>
                <w:rStyle w:val="Hyperlink"/>
                <w:noProof/>
              </w:rPr>
              <w:t>Key Contract Considerations for Industry Supported Investigator-Initiated Clinical Trial Agreements ("IITs")</w:t>
            </w:r>
            <w:r>
              <w:rPr>
                <w:noProof/>
                <w:webHidden/>
              </w:rPr>
              <w:tab/>
            </w:r>
            <w:r>
              <w:rPr>
                <w:noProof/>
                <w:webHidden/>
              </w:rPr>
              <w:fldChar w:fldCharType="begin"/>
            </w:r>
            <w:r>
              <w:rPr>
                <w:noProof/>
                <w:webHidden/>
              </w:rPr>
              <w:instrText xml:space="preserve"> PAGEREF _Toc190853480 \h </w:instrText>
            </w:r>
            <w:r>
              <w:rPr>
                <w:noProof/>
                <w:webHidden/>
              </w:rPr>
            </w:r>
            <w:r>
              <w:rPr>
                <w:noProof/>
                <w:webHidden/>
              </w:rPr>
              <w:fldChar w:fldCharType="separate"/>
            </w:r>
            <w:r>
              <w:rPr>
                <w:noProof/>
                <w:webHidden/>
              </w:rPr>
              <w:t>17</w:t>
            </w:r>
            <w:r>
              <w:rPr>
                <w:noProof/>
                <w:webHidden/>
              </w:rPr>
              <w:fldChar w:fldCharType="end"/>
            </w:r>
          </w:hyperlink>
        </w:p>
        <w:p w14:paraId="3CDB115F" w14:textId="51D2F08E" w:rsidR="00305986" w:rsidRDefault="00305986">
          <w:pPr>
            <w:pStyle w:val="TOC2"/>
            <w:tabs>
              <w:tab w:val="right" w:leader="dot" w:pos="9350"/>
            </w:tabs>
            <w:rPr>
              <w:rFonts w:eastAsiaTheme="minorEastAsia"/>
              <w:noProof/>
              <w:sz w:val="24"/>
              <w:szCs w:val="24"/>
            </w:rPr>
          </w:pPr>
          <w:hyperlink w:anchor="_Toc190853481" w:history="1">
            <w:r w:rsidRPr="00E827C3">
              <w:rPr>
                <w:rStyle w:val="Hyperlink"/>
                <w:noProof/>
              </w:rPr>
              <w:t>Integrating data, biospecimen, and material use &amp; transfer terms in Sponsored Research Agreements</w:t>
            </w:r>
            <w:r>
              <w:rPr>
                <w:noProof/>
                <w:webHidden/>
              </w:rPr>
              <w:tab/>
            </w:r>
            <w:r>
              <w:rPr>
                <w:noProof/>
                <w:webHidden/>
              </w:rPr>
              <w:fldChar w:fldCharType="begin"/>
            </w:r>
            <w:r>
              <w:rPr>
                <w:noProof/>
                <w:webHidden/>
              </w:rPr>
              <w:instrText xml:space="preserve"> PAGEREF _Toc190853481 \h </w:instrText>
            </w:r>
            <w:r>
              <w:rPr>
                <w:noProof/>
                <w:webHidden/>
              </w:rPr>
            </w:r>
            <w:r>
              <w:rPr>
                <w:noProof/>
                <w:webHidden/>
              </w:rPr>
              <w:fldChar w:fldCharType="separate"/>
            </w:r>
            <w:r>
              <w:rPr>
                <w:noProof/>
                <w:webHidden/>
              </w:rPr>
              <w:t>17</w:t>
            </w:r>
            <w:r>
              <w:rPr>
                <w:noProof/>
                <w:webHidden/>
              </w:rPr>
              <w:fldChar w:fldCharType="end"/>
            </w:r>
          </w:hyperlink>
        </w:p>
        <w:p w14:paraId="3B3648E5" w14:textId="0C6D426A" w:rsidR="00305986" w:rsidRDefault="00305986">
          <w:pPr>
            <w:pStyle w:val="TOC2"/>
            <w:tabs>
              <w:tab w:val="right" w:leader="dot" w:pos="9350"/>
            </w:tabs>
            <w:rPr>
              <w:rFonts w:eastAsiaTheme="minorEastAsia"/>
              <w:noProof/>
              <w:sz w:val="24"/>
              <w:szCs w:val="24"/>
            </w:rPr>
          </w:pPr>
          <w:hyperlink w:anchor="_Toc190853482" w:history="1">
            <w:r w:rsidRPr="00E827C3">
              <w:rPr>
                <w:rStyle w:val="Hyperlink"/>
                <w:noProof/>
              </w:rPr>
              <w:t>Contracting for Clinical Trials: A Primer</w:t>
            </w:r>
            <w:r>
              <w:rPr>
                <w:noProof/>
                <w:webHidden/>
              </w:rPr>
              <w:tab/>
            </w:r>
            <w:r>
              <w:rPr>
                <w:noProof/>
                <w:webHidden/>
              </w:rPr>
              <w:fldChar w:fldCharType="begin"/>
            </w:r>
            <w:r>
              <w:rPr>
                <w:noProof/>
                <w:webHidden/>
              </w:rPr>
              <w:instrText xml:space="preserve"> PAGEREF _Toc190853482 \h </w:instrText>
            </w:r>
            <w:r>
              <w:rPr>
                <w:noProof/>
                <w:webHidden/>
              </w:rPr>
            </w:r>
            <w:r>
              <w:rPr>
                <w:noProof/>
                <w:webHidden/>
              </w:rPr>
              <w:fldChar w:fldCharType="separate"/>
            </w:r>
            <w:r>
              <w:rPr>
                <w:noProof/>
                <w:webHidden/>
              </w:rPr>
              <w:t>18</w:t>
            </w:r>
            <w:r>
              <w:rPr>
                <w:noProof/>
                <w:webHidden/>
              </w:rPr>
              <w:fldChar w:fldCharType="end"/>
            </w:r>
          </w:hyperlink>
        </w:p>
        <w:p w14:paraId="2C975BCC" w14:textId="78F80E73" w:rsidR="00305986" w:rsidRDefault="00305986">
          <w:pPr>
            <w:pStyle w:val="TOC2"/>
            <w:tabs>
              <w:tab w:val="right" w:leader="dot" w:pos="9350"/>
            </w:tabs>
            <w:rPr>
              <w:rFonts w:eastAsiaTheme="minorEastAsia"/>
              <w:noProof/>
              <w:sz w:val="24"/>
              <w:szCs w:val="24"/>
            </w:rPr>
          </w:pPr>
          <w:hyperlink w:anchor="_Toc190853483" w:history="1">
            <w:r w:rsidRPr="00E827C3">
              <w:rPr>
                <w:rStyle w:val="Hyperlink"/>
                <w:noProof/>
              </w:rPr>
              <w:t>Intellectual Property- Contracting, Licensing, and Patent Considerations</w:t>
            </w:r>
            <w:r>
              <w:rPr>
                <w:noProof/>
                <w:webHidden/>
              </w:rPr>
              <w:tab/>
            </w:r>
            <w:r>
              <w:rPr>
                <w:noProof/>
                <w:webHidden/>
              </w:rPr>
              <w:fldChar w:fldCharType="begin"/>
            </w:r>
            <w:r>
              <w:rPr>
                <w:noProof/>
                <w:webHidden/>
              </w:rPr>
              <w:instrText xml:space="preserve"> PAGEREF _Toc190853483 \h </w:instrText>
            </w:r>
            <w:r>
              <w:rPr>
                <w:noProof/>
                <w:webHidden/>
              </w:rPr>
            </w:r>
            <w:r>
              <w:rPr>
                <w:noProof/>
                <w:webHidden/>
              </w:rPr>
              <w:fldChar w:fldCharType="separate"/>
            </w:r>
            <w:r>
              <w:rPr>
                <w:noProof/>
                <w:webHidden/>
              </w:rPr>
              <w:t>18</w:t>
            </w:r>
            <w:r>
              <w:rPr>
                <w:noProof/>
                <w:webHidden/>
              </w:rPr>
              <w:fldChar w:fldCharType="end"/>
            </w:r>
          </w:hyperlink>
        </w:p>
        <w:p w14:paraId="45A97C72" w14:textId="248CE83D" w:rsidR="00305986" w:rsidRDefault="00305986">
          <w:pPr>
            <w:pStyle w:val="TOC2"/>
            <w:tabs>
              <w:tab w:val="right" w:leader="dot" w:pos="9350"/>
            </w:tabs>
            <w:rPr>
              <w:rFonts w:eastAsiaTheme="minorEastAsia"/>
              <w:noProof/>
              <w:sz w:val="24"/>
              <w:szCs w:val="24"/>
            </w:rPr>
          </w:pPr>
          <w:hyperlink w:anchor="_Toc190853484" w:history="1">
            <w:r w:rsidRPr="00E827C3">
              <w:rPr>
                <w:rStyle w:val="Hyperlink"/>
                <w:noProof/>
              </w:rPr>
              <w:t>The Triumphs and Pitfalls of Collaborating with Industry</w:t>
            </w:r>
            <w:r>
              <w:rPr>
                <w:noProof/>
                <w:webHidden/>
              </w:rPr>
              <w:tab/>
            </w:r>
            <w:r>
              <w:rPr>
                <w:noProof/>
                <w:webHidden/>
              </w:rPr>
              <w:fldChar w:fldCharType="begin"/>
            </w:r>
            <w:r>
              <w:rPr>
                <w:noProof/>
                <w:webHidden/>
              </w:rPr>
              <w:instrText xml:space="preserve"> PAGEREF _Toc190853484 \h </w:instrText>
            </w:r>
            <w:r>
              <w:rPr>
                <w:noProof/>
                <w:webHidden/>
              </w:rPr>
            </w:r>
            <w:r>
              <w:rPr>
                <w:noProof/>
                <w:webHidden/>
              </w:rPr>
              <w:fldChar w:fldCharType="separate"/>
            </w:r>
            <w:r>
              <w:rPr>
                <w:noProof/>
                <w:webHidden/>
              </w:rPr>
              <w:t>18</w:t>
            </w:r>
            <w:r>
              <w:rPr>
                <w:noProof/>
                <w:webHidden/>
              </w:rPr>
              <w:fldChar w:fldCharType="end"/>
            </w:r>
          </w:hyperlink>
        </w:p>
        <w:p w14:paraId="12180B5E" w14:textId="7294CAB1" w:rsidR="00305986" w:rsidRDefault="00305986">
          <w:pPr>
            <w:pStyle w:val="TOC1"/>
            <w:rPr>
              <w:rFonts w:eastAsiaTheme="minorEastAsia"/>
              <w:b w:val="0"/>
              <w:noProof/>
              <w:sz w:val="24"/>
              <w:szCs w:val="24"/>
            </w:rPr>
          </w:pPr>
          <w:hyperlink w:anchor="_Toc190853485" w:history="1">
            <w:r w:rsidRPr="00E827C3">
              <w:rPr>
                <w:rStyle w:val="Hyperlink"/>
                <w:noProof/>
              </w:rPr>
              <w:t>Departmental</w:t>
            </w:r>
            <w:r>
              <w:rPr>
                <w:noProof/>
                <w:webHidden/>
              </w:rPr>
              <w:tab/>
            </w:r>
            <w:r>
              <w:rPr>
                <w:noProof/>
                <w:webHidden/>
              </w:rPr>
              <w:fldChar w:fldCharType="begin"/>
            </w:r>
            <w:r>
              <w:rPr>
                <w:noProof/>
                <w:webHidden/>
              </w:rPr>
              <w:instrText xml:space="preserve"> PAGEREF _Toc190853485 \h </w:instrText>
            </w:r>
            <w:r>
              <w:rPr>
                <w:noProof/>
                <w:webHidden/>
              </w:rPr>
            </w:r>
            <w:r>
              <w:rPr>
                <w:noProof/>
                <w:webHidden/>
              </w:rPr>
              <w:fldChar w:fldCharType="separate"/>
            </w:r>
            <w:r>
              <w:rPr>
                <w:noProof/>
                <w:webHidden/>
              </w:rPr>
              <w:t>20</w:t>
            </w:r>
            <w:r>
              <w:rPr>
                <w:noProof/>
                <w:webHidden/>
              </w:rPr>
              <w:fldChar w:fldCharType="end"/>
            </w:r>
          </w:hyperlink>
        </w:p>
        <w:p w14:paraId="3F78C27B" w14:textId="0578D30D" w:rsidR="00305986" w:rsidRDefault="00305986">
          <w:pPr>
            <w:pStyle w:val="TOC2"/>
            <w:tabs>
              <w:tab w:val="right" w:leader="dot" w:pos="9350"/>
            </w:tabs>
            <w:rPr>
              <w:rFonts w:eastAsiaTheme="minorEastAsia"/>
              <w:noProof/>
              <w:sz w:val="24"/>
              <w:szCs w:val="24"/>
            </w:rPr>
          </w:pPr>
          <w:hyperlink w:anchor="_Toc190853486" w:history="1">
            <w:r w:rsidRPr="00E827C3">
              <w:rPr>
                <w:rStyle w:val="Hyperlink"/>
                <w:noProof/>
              </w:rPr>
              <w:t>Building Blocks in Research Administration</w:t>
            </w:r>
            <w:r>
              <w:rPr>
                <w:noProof/>
                <w:webHidden/>
              </w:rPr>
              <w:tab/>
            </w:r>
            <w:r>
              <w:rPr>
                <w:noProof/>
                <w:webHidden/>
              </w:rPr>
              <w:fldChar w:fldCharType="begin"/>
            </w:r>
            <w:r>
              <w:rPr>
                <w:noProof/>
                <w:webHidden/>
              </w:rPr>
              <w:instrText xml:space="preserve"> PAGEREF _Toc190853486 \h </w:instrText>
            </w:r>
            <w:r>
              <w:rPr>
                <w:noProof/>
                <w:webHidden/>
              </w:rPr>
            </w:r>
            <w:r>
              <w:rPr>
                <w:noProof/>
                <w:webHidden/>
              </w:rPr>
              <w:fldChar w:fldCharType="separate"/>
            </w:r>
            <w:r>
              <w:rPr>
                <w:noProof/>
                <w:webHidden/>
              </w:rPr>
              <w:t>20</w:t>
            </w:r>
            <w:r>
              <w:rPr>
                <w:noProof/>
                <w:webHidden/>
              </w:rPr>
              <w:fldChar w:fldCharType="end"/>
            </w:r>
          </w:hyperlink>
        </w:p>
        <w:p w14:paraId="16C9BE68" w14:textId="3F7D200B" w:rsidR="00305986" w:rsidRDefault="00305986">
          <w:pPr>
            <w:pStyle w:val="TOC2"/>
            <w:tabs>
              <w:tab w:val="right" w:leader="dot" w:pos="9350"/>
            </w:tabs>
            <w:rPr>
              <w:rFonts w:eastAsiaTheme="minorEastAsia"/>
              <w:noProof/>
              <w:sz w:val="24"/>
              <w:szCs w:val="24"/>
            </w:rPr>
          </w:pPr>
          <w:hyperlink w:anchor="_Toc190853487" w:history="1">
            <w:r w:rsidRPr="00E827C3">
              <w:rPr>
                <w:rStyle w:val="Hyperlink"/>
                <w:noProof/>
              </w:rPr>
              <w:t>Research Incentives and Bridge Funding</w:t>
            </w:r>
            <w:r>
              <w:rPr>
                <w:noProof/>
                <w:webHidden/>
              </w:rPr>
              <w:tab/>
            </w:r>
            <w:r>
              <w:rPr>
                <w:noProof/>
                <w:webHidden/>
              </w:rPr>
              <w:fldChar w:fldCharType="begin"/>
            </w:r>
            <w:r>
              <w:rPr>
                <w:noProof/>
                <w:webHidden/>
              </w:rPr>
              <w:instrText xml:space="preserve"> PAGEREF _Toc190853487 \h </w:instrText>
            </w:r>
            <w:r>
              <w:rPr>
                <w:noProof/>
                <w:webHidden/>
              </w:rPr>
            </w:r>
            <w:r>
              <w:rPr>
                <w:noProof/>
                <w:webHidden/>
              </w:rPr>
              <w:fldChar w:fldCharType="separate"/>
            </w:r>
            <w:r>
              <w:rPr>
                <w:noProof/>
                <w:webHidden/>
              </w:rPr>
              <w:t>20</w:t>
            </w:r>
            <w:r>
              <w:rPr>
                <w:noProof/>
                <w:webHidden/>
              </w:rPr>
              <w:fldChar w:fldCharType="end"/>
            </w:r>
          </w:hyperlink>
        </w:p>
        <w:p w14:paraId="549A4777" w14:textId="2C11F879" w:rsidR="00305986" w:rsidRDefault="00305986">
          <w:pPr>
            <w:pStyle w:val="TOC2"/>
            <w:tabs>
              <w:tab w:val="right" w:leader="dot" w:pos="9350"/>
            </w:tabs>
            <w:rPr>
              <w:rFonts w:eastAsiaTheme="minorEastAsia"/>
              <w:noProof/>
              <w:sz w:val="24"/>
              <w:szCs w:val="24"/>
            </w:rPr>
          </w:pPr>
          <w:hyperlink w:anchor="_Toc190853488" w:history="1">
            <w:r w:rsidRPr="00E827C3">
              <w:rPr>
                <w:rStyle w:val="Hyperlink"/>
                <w:noProof/>
              </w:rPr>
              <w:t>Enhancing Department Operations Through Strategic Technology Integration</w:t>
            </w:r>
            <w:r>
              <w:rPr>
                <w:noProof/>
                <w:webHidden/>
              </w:rPr>
              <w:tab/>
            </w:r>
            <w:r>
              <w:rPr>
                <w:noProof/>
                <w:webHidden/>
              </w:rPr>
              <w:fldChar w:fldCharType="begin"/>
            </w:r>
            <w:r>
              <w:rPr>
                <w:noProof/>
                <w:webHidden/>
              </w:rPr>
              <w:instrText xml:space="preserve"> PAGEREF _Toc190853488 \h </w:instrText>
            </w:r>
            <w:r>
              <w:rPr>
                <w:noProof/>
                <w:webHidden/>
              </w:rPr>
            </w:r>
            <w:r>
              <w:rPr>
                <w:noProof/>
                <w:webHidden/>
              </w:rPr>
              <w:fldChar w:fldCharType="separate"/>
            </w:r>
            <w:r>
              <w:rPr>
                <w:noProof/>
                <w:webHidden/>
              </w:rPr>
              <w:t>21</w:t>
            </w:r>
            <w:r>
              <w:rPr>
                <w:noProof/>
                <w:webHidden/>
              </w:rPr>
              <w:fldChar w:fldCharType="end"/>
            </w:r>
          </w:hyperlink>
        </w:p>
        <w:p w14:paraId="3DB47619" w14:textId="406587E2" w:rsidR="00305986" w:rsidRDefault="00305986">
          <w:pPr>
            <w:pStyle w:val="TOC2"/>
            <w:tabs>
              <w:tab w:val="right" w:leader="dot" w:pos="9350"/>
            </w:tabs>
            <w:rPr>
              <w:rFonts w:eastAsiaTheme="minorEastAsia"/>
              <w:noProof/>
              <w:sz w:val="24"/>
              <w:szCs w:val="24"/>
            </w:rPr>
          </w:pPr>
          <w:hyperlink w:anchor="_Toc190853489" w:history="1">
            <w:r w:rsidRPr="00E827C3">
              <w:rPr>
                <w:rStyle w:val="Hyperlink"/>
                <w:noProof/>
              </w:rPr>
              <w:t>Tips and Tricks for Best Practices in Communicating with Your Faculty Researchers and their Research Teams</w:t>
            </w:r>
            <w:r>
              <w:rPr>
                <w:noProof/>
                <w:webHidden/>
              </w:rPr>
              <w:tab/>
            </w:r>
            <w:r>
              <w:rPr>
                <w:noProof/>
                <w:webHidden/>
              </w:rPr>
              <w:fldChar w:fldCharType="begin"/>
            </w:r>
            <w:r>
              <w:rPr>
                <w:noProof/>
                <w:webHidden/>
              </w:rPr>
              <w:instrText xml:space="preserve"> PAGEREF _Toc190853489 \h </w:instrText>
            </w:r>
            <w:r>
              <w:rPr>
                <w:noProof/>
                <w:webHidden/>
              </w:rPr>
            </w:r>
            <w:r>
              <w:rPr>
                <w:noProof/>
                <w:webHidden/>
              </w:rPr>
              <w:fldChar w:fldCharType="separate"/>
            </w:r>
            <w:r>
              <w:rPr>
                <w:noProof/>
                <w:webHidden/>
              </w:rPr>
              <w:t>22</w:t>
            </w:r>
            <w:r>
              <w:rPr>
                <w:noProof/>
                <w:webHidden/>
              </w:rPr>
              <w:fldChar w:fldCharType="end"/>
            </w:r>
          </w:hyperlink>
        </w:p>
        <w:p w14:paraId="4F237D11" w14:textId="310F8927" w:rsidR="00305986" w:rsidRDefault="00305986">
          <w:pPr>
            <w:pStyle w:val="TOC2"/>
            <w:tabs>
              <w:tab w:val="right" w:leader="dot" w:pos="9350"/>
            </w:tabs>
            <w:rPr>
              <w:rFonts w:eastAsiaTheme="minorEastAsia"/>
              <w:noProof/>
              <w:sz w:val="24"/>
              <w:szCs w:val="24"/>
            </w:rPr>
          </w:pPr>
          <w:hyperlink w:anchor="_Toc190853490" w:history="1">
            <w:r w:rsidRPr="00E827C3">
              <w:rPr>
                <w:rStyle w:val="Hyperlink"/>
                <w:noProof/>
              </w:rPr>
              <w:t>Collaboration and Coordination: Managing T32 development through pre- and early post-award phases</w:t>
            </w:r>
            <w:r>
              <w:rPr>
                <w:noProof/>
                <w:webHidden/>
              </w:rPr>
              <w:tab/>
            </w:r>
            <w:r>
              <w:rPr>
                <w:noProof/>
                <w:webHidden/>
              </w:rPr>
              <w:fldChar w:fldCharType="begin"/>
            </w:r>
            <w:r>
              <w:rPr>
                <w:noProof/>
                <w:webHidden/>
              </w:rPr>
              <w:instrText xml:space="preserve"> PAGEREF _Toc190853490 \h </w:instrText>
            </w:r>
            <w:r>
              <w:rPr>
                <w:noProof/>
                <w:webHidden/>
              </w:rPr>
            </w:r>
            <w:r>
              <w:rPr>
                <w:noProof/>
                <w:webHidden/>
              </w:rPr>
              <w:fldChar w:fldCharType="separate"/>
            </w:r>
            <w:r>
              <w:rPr>
                <w:noProof/>
                <w:webHidden/>
              </w:rPr>
              <w:t>22</w:t>
            </w:r>
            <w:r>
              <w:rPr>
                <w:noProof/>
                <w:webHidden/>
              </w:rPr>
              <w:fldChar w:fldCharType="end"/>
            </w:r>
          </w:hyperlink>
        </w:p>
        <w:p w14:paraId="1F81C2CE" w14:textId="4037EAB4" w:rsidR="00305986" w:rsidRDefault="00305986">
          <w:pPr>
            <w:pStyle w:val="TOC2"/>
            <w:tabs>
              <w:tab w:val="right" w:leader="dot" w:pos="9350"/>
            </w:tabs>
            <w:rPr>
              <w:rFonts w:eastAsiaTheme="minorEastAsia"/>
              <w:noProof/>
              <w:sz w:val="24"/>
              <w:szCs w:val="24"/>
            </w:rPr>
          </w:pPr>
          <w:hyperlink w:anchor="_Toc190853491" w:history="1">
            <w:r w:rsidRPr="00E827C3">
              <w:rPr>
                <w:rStyle w:val="Hyperlink"/>
                <w:noProof/>
              </w:rPr>
              <w:t>Helping Faculty Develop DEIA Statements for Research Proposals: Workshop Case Study</w:t>
            </w:r>
            <w:r>
              <w:rPr>
                <w:noProof/>
                <w:webHidden/>
              </w:rPr>
              <w:tab/>
            </w:r>
            <w:r>
              <w:rPr>
                <w:noProof/>
                <w:webHidden/>
              </w:rPr>
              <w:fldChar w:fldCharType="begin"/>
            </w:r>
            <w:r>
              <w:rPr>
                <w:noProof/>
                <w:webHidden/>
              </w:rPr>
              <w:instrText xml:space="preserve"> PAGEREF _Toc190853491 \h </w:instrText>
            </w:r>
            <w:r>
              <w:rPr>
                <w:noProof/>
                <w:webHidden/>
              </w:rPr>
            </w:r>
            <w:r>
              <w:rPr>
                <w:noProof/>
                <w:webHidden/>
              </w:rPr>
              <w:fldChar w:fldCharType="separate"/>
            </w:r>
            <w:r>
              <w:rPr>
                <w:noProof/>
                <w:webHidden/>
              </w:rPr>
              <w:t>23</w:t>
            </w:r>
            <w:r>
              <w:rPr>
                <w:noProof/>
                <w:webHidden/>
              </w:rPr>
              <w:fldChar w:fldCharType="end"/>
            </w:r>
          </w:hyperlink>
        </w:p>
        <w:p w14:paraId="501B1334" w14:textId="6A4E3A77" w:rsidR="00305986" w:rsidRDefault="00305986">
          <w:pPr>
            <w:pStyle w:val="TOC2"/>
            <w:tabs>
              <w:tab w:val="right" w:leader="dot" w:pos="9350"/>
            </w:tabs>
            <w:rPr>
              <w:rFonts w:eastAsiaTheme="minorEastAsia"/>
              <w:noProof/>
              <w:sz w:val="24"/>
              <w:szCs w:val="24"/>
            </w:rPr>
          </w:pPr>
          <w:hyperlink w:anchor="_Toc190853492" w:history="1">
            <w:r w:rsidRPr="00E827C3">
              <w:rPr>
                <w:rStyle w:val="Hyperlink"/>
                <w:noProof/>
              </w:rPr>
              <w:t>How to deal with difficult faculty</w:t>
            </w:r>
            <w:r>
              <w:rPr>
                <w:noProof/>
                <w:webHidden/>
              </w:rPr>
              <w:tab/>
            </w:r>
            <w:r>
              <w:rPr>
                <w:noProof/>
                <w:webHidden/>
              </w:rPr>
              <w:fldChar w:fldCharType="begin"/>
            </w:r>
            <w:r>
              <w:rPr>
                <w:noProof/>
                <w:webHidden/>
              </w:rPr>
              <w:instrText xml:space="preserve"> PAGEREF _Toc190853492 \h </w:instrText>
            </w:r>
            <w:r>
              <w:rPr>
                <w:noProof/>
                <w:webHidden/>
              </w:rPr>
            </w:r>
            <w:r>
              <w:rPr>
                <w:noProof/>
                <w:webHidden/>
              </w:rPr>
              <w:fldChar w:fldCharType="separate"/>
            </w:r>
            <w:r>
              <w:rPr>
                <w:noProof/>
                <w:webHidden/>
              </w:rPr>
              <w:t>23</w:t>
            </w:r>
            <w:r>
              <w:rPr>
                <w:noProof/>
                <w:webHidden/>
              </w:rPr>
              <w:fldChar w:fldCharType="end"/>
            </w:r>
          </w:hyperlink>
        </w:p>
        <w:p w14:paraId="39BC9ED6" w14:textId="30CAF163" w:rsidR="00305986" w:rsidRDefault="00305986">
          <w:pPr>
            <w:pStyle w:val="TOC2"/>
            <w:tabs>
              <w:tab w:val="right" w:leader="dot" w:pos="9350"/>
            </w:tabs>
            <w:rPr>
              <w:rFonts w:eastAsiaTheme="minorEastAsia"/>
              <w:noProof/>
              <w:sz w:val="24"/>
              <w:szCs w:val="24"/>
            </w:rPr>
          </w:pPr>
          <w:hyperlink w:anchor="_Toc190853493" w:history="1">
            <w:r w:rsidRPr="00E827C3">
              <w:rPr>
                <w:rStyle w:val="Hyperlink"/>
                <w:noProof/>
              </w:rPr>
              <w:t>Questions of Moral and Ethical Concerns for Research Administrators: Can we refuse to submit a proposal or manage an award?</w:t>
            </w:r>
            <w:r>
              <w:rPr>
                <w:noProof/>
                <w:webHidden/>
              </w:rPr>
              <w:tab/>
            </w:r>
            <w:r>
              <w:rPr>
                <w:noProof/>
                <w:webHidden/>
              </w:rPr>
              <w:fldChar w:fldCharType="begin"/>
            </w:r>
            <w:r>
              <w:rPr>
                <w:noProof/>
                <w:webHidden/>
              </w:rPr>
              <w:instrText xml:space="preserve"> PAGEREF _Toc190853493 \h </w:instrText>
            </w:r>
            <w:r>
              <w:rPr>
                <w:noProof/>
                <w:webHidden/>
              </w:rPr>
            </w:r>
            <w:r>
              <w:rPr>
                <w:noProof/>
                <w:webHidden/>
              </w:rPr>
              <w:fldChar w:fldCharType="separate"/>
            </w:r>
            <w:r>
              <w:rPr>
                <w:noProof/>
                <w:webHidden/>
              </w:rPr>
              <w:t>23</w:t>
            </w:r>
            <w:r>
              <w:rPr>
                <w:noProof/>
                <w:webHidden/>
              </w:rPr>
              <w:fldChar w:fldCharType="end"/>
            </w:r>
          </w:hyperlink>
        </w:p>
        <w:p w14:paraId="142655A1" w14:textId="1547EC81" w:rsidR="00305986" w:rsidRDefault="00305986">
          <w:pPr>
            <w:pStyle w:val="TOC1"/>
            <w:rPr>
              <w:rFonts w:eastAsiaTheme="minorEastAsia"/>
              <w:b w:val="0"/>
              <w:noProof/>
              <w:sz w:val="24"/>
              <w:szCs w:val="24"/>
            </w:rPr>
          </w:pPr>
          <w:hyperlink w:anchor="_Toc190853494" w:history="1">
            <w:r w:rsidRPr="00E827C3">
              <w:rPr>
                <w:rStyle w:val="Hyperlink"/>
                <w:noProof/>
              </w:rPr>
              <w:t>Federal/Sponsors/Agencies</w:t>
            </w:r>
            <w:r>
              <w:rPr>
                <w:noProof/>
                <w:webHidden/>
              </w:rPr>
              <w:tab/>
            </w:r>
            <w:r>
              <w:rPr>
                <w:noProof/>
                <w:webHidden/>
              </w:rPr>
              <w:fldChar w:fldCharType="begin"/>
            </w:r>
            <w:r>
              <w:rPr>
                <w:noProof/>
                <w:webHidden/>
              </w:rPr>
              <w:instrText xml:space="preserve"> PAGEREF _Toc190853494 \h </w:instrText>
            </w:r>
            <w:r>
              <w:rPr>
                <w:noProof/>
                <w:webHidden/>
              </w:rPr>
            </w:r>
            <w:r>
              <w:rPr>
                <w:noProof/>
                <w:webHidden/>
              </w:rPr>
              <w:fldChar w:fldCharType="separate"/>
            </w:r>
            <w:r>
              <w:rPr>
                <w:noProof/>
                <w:webHidden/>
              </w:rPr>
              <w:t>25</w:t>
            </w:r>
            <w:r>
              <w:rPr>
                <w:noProof/>
                <w:webHidden/>
              </w:rPr>
              <w:fldChar w:fldCharType="end"/>
            </w:r>
          </w:hyperlink>
        </w:p>
        <w:p w14:paraId="1DAFCBD2" w14:textId="48D50770" w:rsidR="00305986" w:rsidRDefault="00305986">
          <w:pPr>
            <w:pStyle w:val="TOC2"/>
            <w:tabs>
              <w:tab w:val="right" w:leader="dot" w:pos="9350"/>
            </w:tabs>
            <w:rPr>
              <w:rFonts w:eastAsiaTheme="minorEastAsia"/>
              <w:noProof/>
              <w:sz w:val="24"/>
              <w:szCs w:val="24"/>
            </w:rPr>
          </w:pPr>
          <w:hyperlink w:anchor="_Toc190853495" w:history="1">
            <w:r w:rsidRPr="00E827C3">
              <w:rPr>
                <w:rStyle w:val="Hyperlink"/>
                <w:noProof/>
              </w:rPr>
              <w:t>Research (In)security: Preparation for Implementation of Research Security Programs</w:t>
            </w:r>
            <w:r>
              <w:rPr>
                <w:noProof/>
                <w:webHidden/>
              </w:rPr>
              <w:tab/>
            </w:r>
            <w:r>
              <w:rPr>
                <w:noProof/>
                <w:webHidden/>
              </w:rPr>
              <w:fldChar w:fldCharType="begin"/>
            </w:r>
            <w:r>
              <w:rPr>
                <w:noProof/>
                <w:webHidden/>
              </w:rPr>
              <w:instrText xml:space="preserve"> PAGEREF _Toc190853495 \h </w:instrText>
            </w:r>
            <w:r>
              <w:rPr>
                <w:noProof/>
                <w:webHidden/>
              </w:rPr>
            </w:r>
            <w:r>
              <w:rPr>
                <w:noProof/>
                <w:webHidden/>
              </w:rPr>
              <w:fldChar w:fldCharType="separate"/>
            </w:r>
            <w:r>
              <w:rPr>
                <w:noProof/>
                <w:webHidden/>
              </w:rPr>
              <w:t>25</w:t>
            </w:r>
            <w:r>
              <w:rPr>
                <w:noProof/>
                <w:webHidden/>
              </w:rPr>
              <w:fldChar w:fldCharType="end"/>
            </w:r>
          </w:hyperlink>
        </w:p>
        <w:p w14:paraId="7C2AF1F4" w14:textId="4071827F" w:rsidR="00305986" w:rsidRDefault="00305986">
          <w:pPr>
            <w:pStyle w:val="TOC2"/>
            <w:tabs>
              <w:tab w:val="right" w:leader="dot" w:pos="9350"/>
            </w:tabs>
            <w:rPr>
              <w:rFonts w:eastAsiaTheme="minorEastAsia"/>
              <w:noProof/>
              <w:sz w:val="24"/>
              <w:szCs w:val="24"/>
            </w:rPr>
          </w:pPr>
          <w:hyperlink w:anchor="_Toc190853496" w:history="1">
            <w:r w:rsidRPr="00E827C3">
              <w:rPr>
                <w:rStyle w:val="Hyperlink"/>
                <w:noProof/>
              </w:rPr>
              <w:t>Uniform Guidance Revisions – the Sequel and Under New Management</w:t>
            </w:r>
            <w:r>
              <w:rPr>
                <w:noProof/>
                <w:webHidden/>
              </w:rPr>
              <w:tab/>
            </w:r>
            <w:r>
              <w:rPr>
                <w:noProof/>
                <w:webHidden/>
              </w:rPr>
              <w:fldChar w:fldCharType="begin"/>
            </w:r>
            <w:r>
              <w:rPr>
                <w:noProof/>
                <w:webHidden/>
              </w:rPr>
              <w:instrText xml:space="preserve"> PAGEREF _Toc190853496 \h </w:instrText>
            </w:r>
            <w:r>
              <w:rPr>
                <w:noProof/>
                <w:webHidden/>
              </w:rPr>
            </w:r>
            <w:r>
              <w:rPr>
                <w:noProof/>
                <w:webHidden/>
              </w:rPr>
              <w:fldChar w:fldCharType="separate"/>
            </w:r>
            <w:r>
              <w:rPr>
                <w:noProof/>
                <w:webHidden/>
              </w:rPr>
              <w:t>25</w:t>
            </w:r>
            <w:r>
              <w:rPr>
                <w:noProof/>
                <w:webHidden/>
              </w:rPr>
              <w:fldChar w:fldCharType="end"/>
            </w:r>
          </w:hyperlink>
        </w:p>
        <w:p w14:paraId="16912676" w14:textId="1F60B33F" w:rsidR="00305986" w:rsidRDefault="00305986">
          <w:pPr>
            <w:pStyle w:val="TOC2"/>
            <w:tabs>
              <w:tab w:val="right" w:leader="dot" w:pos="9350"/>
            </w:tabs>
            <w:rPr>
              <w:rFonts w:eastAsiaTheme="minorEastAsia"/>
              <w:noProof/>
              <w:sz w:val="24"/>
              <w:szCs w:val="24"/>
            </w:rPr>
          </w:pPr>
          <w:hyperlink w:anchor="_Toc190853497" w:history="1">
            <w:r w:rsidRPr="00E827C3">
              <w:rPr>
                <w:rStyle w:val="Hyperlink"/>
                <w:noProof/>
              </w:rPr>
              <w:t>NSF Update</w:t>
            </w:r>
            <w:r>
              <w:rPr>
                <w:noProof/>
                <w:webHidden/>
              </w:rPr>
              <w:tab/>
            </w:r>
            <w:r>
              <w:rPr>
                <w:noProof/>
                <w:webHidden/>
              </w:rPr>
              <w:fldChar w:fldCharType="begin"/>
            </w:r>
            <w:r>
              <w:rPr>
                <w:noProof/>
                <w:webHidden/>
              </w:rPr>
              <w:instrText xml:space="preserve"> PAGEREF _Toc190853497 \h </w:instrText>
            </w:r>
            <w:r>
              <w:rPr>
                <w:noProof/>
                <w:webHidden/>
              </w:rPr>
            </w:r>
            <w:r>
              <w:rPr>
                <w:noProof/>
                <w:webHidden/>
              </w:rPr>
              <w:fldChar w:fldCharType="separate"/>
            </w:r>
            <w:r>
              <w:rPr>
                <w:noProof/>
                <w:webHidden/>
              </w:rPr>
              <w:t>26</w:t>
            </w:r>
            <w:r>
              <w:rPr>
                <w:noProof/>
                <w:webHidden/>
              </w:rPr>
              <w:fldChar w:fldCharType="end"/>
            </w:r>
          </w:hyperlink>
        </w:p>
        <w:p w14:paraId="597D4A6B" w14:textId="3E6F363D" w:rsidR="00305986" w:rsidRDefault="00305986">
          <w:pPr>
            <w:pStyle w:val="TOC2"/>
            <w:tabs>
              <w:tab w:val="right" w:leader="dot" w:pos="9350"/>
            </w:tabs>
            <w:rPr>
              <w:rFonts w:eastAsiaTheme="minorEastAsia"/>
              <w:noProof/>
              <w:sz w:val="24"/>
              <w:szCs w:val="24"/>
            </w:rPr>
          </w:pPr>
          <w:hyperlink w:anchor="_Toc190853498" w:history="1">
            <w:r w:rsidRPr="00E827C3">
              <w:rPr>
                <w:rStyle w:val="Hyperlink"/>
                <w:noProof/>
              </w:rPr>
              <w:t>Grants Compliance: Common Themes of NASA OIG Investigations</w:t>
            </w:r>
            <w:r>
              <w:rPr>
                <w:noProof/>
                <w:webHidden/>
              </w:rPr>
              <w:tab/>
            </w:r>
            <w:r>
              <w:rPr>
                <w:noProof/>
                <w:webHidden/>
              </w:rPr>
              <w:fldChar w:fldCharType="begin"/>
            </w:r>
            <w:r>
              <w:rPr>
                <w:noProof/>
                <w:webHidden/>
              </w:rPr>
              <w:instrText xml:space="preserve"> PAGEREF _Toc190853498 \h </w:instrText>
            </w:r>
            <w:r>
              <w:rPr>
                <w:noProof/>
                <w:webHidden/>
              </w:rPr>
            </w:r>
            <w:r>
              <w:rPr>
                <w:noProof/>
                <w:webHidden/>
              </w:rPr>
              <w:fldChar w:fldCharType="separate"/>
            </w:r>
            <w:r>
              <w:rPr>
                <w:noProof/>
                <w:webHidden/>
              </w:rPr>
              <w:t>26</w:t>
            </w:r>
            <w:r>
              <w:rPr>
                <w:noProof/>
                <w:webHidden/>
              </w:rPr>
              <w:fldChar w:fldCharType="end"/>
            </w:r>
          </w:hyperlink>
        </w:p>
        <w:p w14:paraId="369CC4A3" w14:textId="749DB18D" w:rsidR="00305986" w:rsidRDefault="00305986">
          <w:pPr>
            <w:pStyle w:val="TOC2"/>
            <w:tabs>
              <w:tab w:val="right" w:leader="dot" w:pos="9350"/>
            </w:tabs>
            <w:rPr>
              <w:rFonts w:eastAsiaTheme="minorEastAsia"/>
              <w:noProof/>
              <w:sz w:val="24"/>
              <w:szCs w:val="24"/>
            </w:rPr>
          </w:pPr>
          <w:hyperlink w:anchor="_Toc190853499" w:history="1">
            <w:r w:rsidRPr="00E827C3">
              <w:rPr>
                <w:rStyle w:val="Hyperlink"/>
                <w:noProof/>
              </w:rPr>
              <w:t>NSF</w:t>
            </w:r>
            <w:r>
              <w:rPr>
                <w:noProof/>
                <w:webHidden/>
              </w:rPr>
              <w:tab/>
            </w:r>
            <w:r>
              <w:rPr>
                <w:noProof/>
                <w:webHidden/>
              </w:rPr>
              <w:fldChar w:fldCharType="begin"/>
            </w:r>
            <w:r>
              <w:rPr>
                <w:noProof/>
                <w:webHidden/>
              </w:rPr>
              <w:instrText xml:space="preserve"> PAGEREF _Toc190853499 \h </w:instrText>
            </w:r>
            <w:r>
              <w:rPr>
                <w:noProof/>
                <w:webHidden/>
              </w:rPr>
            </w:r>
            <w:r>
              <w:rPr>
                <w:noProof/>
                <w:webHidden/>
              </w:rPr>
              <w:fldChar w:fldCharType="separate"/>
            </w:r>
            <w:r>
              <w:rPr>
                <w:noProof/>
                <w:webHidden/>
              </w:rPr>
              <w:t>27</w:t>
            </w:r>
            <w:r>
              <w:rPr>
                <w:noProof/>
                <w:webHidden/>
              </w:rPr>
              <w:fldChar w:fldCharType="end"/>
            </w:r>
          </w:hyperlink>
        </w:p>
        <w:p w14:paraId="37306BEB" w14:textId="63E437A1" w:rsidR="00305986" w:rsidRDefault="00305986">
          <w:pPr>
            <w:pStyle w:val="TOC1"/>
            <w:rPr>
              <w:rFonts w:eastAsiaTheme="minorEastAsia"/>
              <w:b w:val="0"/>
              <w:noProof/>
              <w:sz w:val="24"/>
              <w:szCs w:val="24"/>
            </w:rPr>
          </w:pPr>
          <w:hyperlink w:anchor="_Toc190853500" w:history="1">
            <w:r w:rsidRPr="00E827C3">
              <w:rPr>
                <w:rStyle w:val="Hyperlink"/>
                <w:noProof/>
              </w:rPr>
              <w:t>Organizational and Executive Leadership</w:t>
            </w:r>
            <w:r>
              <w:rPr>
                <w:noProof/>
                <w:webHidden/>
              </w:rPr>
              <w:tab/>
            </w:r>
            <w:r>
              <w:rPr>
                <w:noProof/>
                <w:webHidden/>
              </w:rPr>
              <w:fldChar w:fldCharType="begin"/>
            </w:r>
            <w:r>
              <w:rPr>
                <w:noProof/>
                <w:webHidden/>
              </w:rPr>
              <w:instrText xml:space="preserve"> PAGEREF _Toc190853500 \h </w:instrText>
            </w:r>
            <w:r>
              <w:rPr>
                <w:noProof/>
                <w:webHidden/>
              </w:rPr>
            </w:r>
            <w:r>
              <w:rPr>
                <w:noProof/>
                <w:webHidden/>
              </w:rPr>
              <w:fldChar w:fldCharType="separate"/>
            </w:r>
            <w:r>
              <w:rPr>
                <w:noProof/>
                <w:webHidden/>
              </w:rPr>
              <w:t>28</w:t>
            </w:r>
            <w:r>
              <w:rPr>
                <w:noProof/>
                <w:webHidden/>
              </w:rPr>
              <w:fldChar w:fldCharType="end"/>
            </w:r>
          </w:hyperlink>
        </w:p>
        <w:p w14:paraId="57A8F3E1" w14:textId="3EF0C25F" w:rsidR="00305986" w:rsidRDefault="00305986">
          <w:pPr>
            <w:pStyle w:val="TOC2"/>
            <w:tabs>
              <w:tab w:val="right" w:leader="dot" w:pos="9350"/>
            </w:tabs>
            <w:rPr>
              <w:rFonts w:eastAsiaTheme="minorEastAsia"/>
              <w:noProof/>
              <w:sz w:val="24"/>
              <w:szCs w:val="24"/>
            </w:rPr>
          </w:pPr>
          <w:hyperlink w:anchor="_Toc190853501" w:history="1">
            <w:r w:rsidRPr="00E827C3">
              <w:rPr>
                <w:rStyle w:val="Hyperlink"/>
                <w:noProof/>
              </w:rPr>
              <w:t>Implementing a Financial System: Collaboration is Key to Success</w:t>
            </w:r>
            <w:r>
              <w:rPr>
                <w:noProof/>
                <w:webHidden/>
              </w:rPr>
              <w:tab/>
            </w:r>
            <w:r>
              <w:rPr>
                <w:noProof/>
                <w:webHidden/>
              </w:rPr>
              <w:fldChar w:fldCharType="begin"/>
            </w:r>
            <w:r>
              <w:rPr>
                <w:noProof/>
                <w:webHidden/>
              </w:rPr>
              <w:instrText xml:space="preserve"> PAGEREF _Toc190853501 \h </w:instrText>
            </w:r>
            <w:r>
              <w:rPr>
                <w:noProof/>
                <w:webHidden/>
              </w:rPr>
            </w:r>
            <w:r>
              <w:rPr>
                <w:noProof/>
                <w:webHidden/>
              </w:rPr>
              <w:fldChar w:fldCharType="separate"/>
            </w:r>
            <w:r>
              <w:rPr>
                <w:noProof/>
                <w:webHidden/>
              </w:rPr>
              <w:t>28</w:t>
            </w:r>
            <w:r>
              <w:rPr>
                <w:noProof/>
                <w:webHidden/>
              </w:rPr>
              <w:fldChar w:fldCharType="end"/>
            </w:r>
          </w:hyperlink>
        </w:p>
        <w:p w14:paraId="07A0F2F5" w14:textId="59012708" w:rsidR="00305986" w:rsidRDefault="00305986">
          <w:pPr>
            <w:pStyle w:val="TOC2"/>
            <w:tabs>
              <w:tab w:val="right" w:leader="dot" w:pos="9350"/>
            </w:tabs>
            <w:rPr>
              <w:rFonts w:eastAsiaTheme="minorEastAsia"/>
              <w:noProof/>
              <w:sz w:val="24"/>
              <w:szCs w:val="24"/>
            </w:rPr>
          </w:pPr>
          <w:hyperlink w:anchor="_Toc190853502" w:history="1">
            <w:r w:rsidRPr="00E827C3">
              <w:rPr>
                <w:rStyle w:val="Hyperlink"/>
                <w:noProof/>
              </w:rPr>
              <w:t>Fostering Faculty Development: How Indirect Costs Can Seed Scholarly Initiatives</w:t>
            </w:r>
            <w:r>
              <w:rPr>
                <w:noProof/>
                <w:webHidden/>
              </w:rPr>
              <w:tab/>
            </w:r>
            <w:r>
              <w:rPr>
                <w:noProof/>
                <w:webHidden/>
              </w:rPr>
              <w:fldChar w:fldCharType="begin"/>
            </w:r>
            <w:r>
              <w:rPr>
                <w:noProof/>
                <w:webHidden/>
              </w:rPr>
              <w:instrText xml:space="preserve"> PAGEREF _Toc190853502 \h </w:instrText>
            </w:r>
            <w:r>
              <w:rPr>
                <w:noProof/>
                <w:webHidden/>
              </w:rPr>
            </w:r>
            <w:r>
              <w:rPr>
                <w:noProof/>
                <w:webHidden/>
              </w:rPr>
              <w:fldChar w:fldCharType="separate"/>
            </w:r>
            <w:r>
              <w:rPr>
                <w:noProof/>
                <w:webHidden/>
              </w:rPr>
              <w:t>28</w:t>
            </w:r>
            <w:r>
              <w:rPr>
                <w:noProof/>
                <w:webHidden/>
              </w:rPr>
              <w:fldChar w:fldCharType="end"/>
            </w:r>
          </w:hyperlink>
        </w:p>
        <w:p w14:paraId="449549EA" w14:textId="323EDF4C" w:rsidR="00305986" w:rsidRDefault="00305986">
          <w:pPr>
            <w:pStyle w:val="TOC2"/>
            <w:tabs>
              <w:tab w:val="right" w:leader="dot" w:pos="9350"/>
            </w:tabs>
            <w:rPr>
              <w:rFonts w:eastAsiaTheme="minorEastAsia"/>
              <w:noProof/>
              <w:sz w:val="24"/>
              <w:szCs w:val="24"/>
            </w:rPr>
          </w:pPr>
          <w:hyperlink w:anchor="_Toc190853503" w:history="1">
            <w:r w:rsidRPr="00E827C3">
              <w:rPr>
                <w:rStyle w:val="Hyperlink"/>
                <w:noProof/>
              </w:rPr>
              <w:t>Navigating Change: Building Resilience and Adaptability in Research Administration</w:t>
            </w:r>
            <w:r>
              <w:rPr>
                <w:noProof/>
                <w:webHidden/>
              </w:rPr>
              <w:tab/>
            </w:r>
            <w:r>
              <w:rPr>
                <w:noProof/>
                <w:webHidden/>
              </w:rPr>
              <w:fldChar w:fldCharType="begin"/>
            </w:r>
            <w:r>
              <w:rPr>
                <w:noProof/>
                <w:webHidden/>
              </w:rPr>
              <w:instrText xml:space="preserve"> PAGEREF _Toc190853503 \h </w:instrText>
            </w:r>
            <w:r>
              <w:rPr>
                <w:noProof/>
                <w:webHidden/>
              </w:rPr>
            </w:r>
            <w:r>
              <w:rPr>
                <w:noProof/>
                <w:webHidden/>
              </w:rPr>
              <w:fldChar w:fldCharType="separate"/>
            </w:r>
            <w:r>
              <w:rPr>
                <w:noProof/>
                <w:webHidden/>
              </w:rPr>
              <w:t>29</w:t>
            </w:r>
            <w:r>
              <w:rPr>
                <w:noProof/>
                <w:webHidden/>
              </w:rPr>
              <w:fldChar w:fldCharType="end"/>
            </w:r>
          </w:hyperlink>
        </w:p>
        <w:p w14:paraId="2E417697" w14:textId="4AE8DD5F" w:rsidR="00305986" w:rsidRDefault="00305986">
          <w:pPr>
            <w:pStyle w:val="TOC2"/>
            <w:tabs>
              <w:tab w:val="right" w:leader="dot" w:pos="9350"/>
            </w:tabs>
            <w:rPr>
              <w:rFonts w:eastAsiaTheme="minorEastAsia"/>
              <w:noProof/>
              <w:sz w:val="24"/>
              <w:szCs w:val="24"/>
            </w:rPr>
          </w:pPr>
          <w:hyperlink w:anchor="_Toc190853504" w:history="1">
            <w:r w:rsidRPr="00E827C3">
              <w:rPr>
                <w:rStyle w:val="Hyperlink"/>
                <w:noProof/>
              </w:rPr>
              <w:t>Succession Planning for Smooth Transitioning - Keeping the Train Moving Forward!!</w:t>
            </w:r>
            <w:r>
              <w:rPr>
                <w:noProof/>
                <w:webHidden/>
              </w:rPr>
              <w:tab/>
            </w:r>
            <w:r>
              <w:rPr>
                <w:noProof/>
                <w:webHidden/>
              </w:rPr>
              <w:fldChar w:fldCharType="begin"/>
            </w:r>
            <w:r>
              <w:rPr>
                <w:noProof/>
                <w:webHidden/>
              </w:rPr>
              <w:instrText xml:space="preserve"> PAGEREF _Toc190853504 \h </w:instrText>
            </w:r>
            <w:r>
              <w:rPr>
                <w:noProof/>
                <w:webHidden/>
              </w:rPr>
            </w:r>
            <w:r>
              <w:rPr>
                <w:noProof/>
                <w:webHidden/>
              </w:rPr>
              <w:fldChar w:fldCharType="separate"/>
            </w:r>
            <w:r>
              <w:rPr>
                <w:noProof/>
                <w:webHidden/>
              </w:rPr>
              <w:t>29</w:t>
            </w:r>
            <w:r>
              <w:rPr>
                <w:noProof/>
                <w:webHidden/>
              </w:rPr>
              <w:fldChar w:fldCharType="end"/>
            </w:r>
          </w:hyperlink>
        </w:p>
        <w:p w14:paraId="206F5DDE" w14:textId="7ECAEB98" w:rsidR="00305986" w:rsidRDefault="00305986">
          <w:pPr>
            <w:pStyle w:val="TOC2"/>
            <w:tabs>
              <w:tab w:val="right" w:leader="dot" w:pos="9350"/>
            </w:tabs>
            <w:rPr>
              <w:rFonts w:eastAsiaTheme="minorEastAsia"/>
              <w:noProof/>
              <w:sz w:val="24"/>
              <w:szCs w:val="24"/>
            </w:rPr>
          </w:pPr>
          <w:hyperlink w:anchor="_Toc190853505" w:history="1">
            <w:r w:rsidRPr="00E827C3">
              <w:rPr>
                <w:rStyle w:val="Hyperlink"/>
                <w:noProof/>
              </w:rPr>
              <w:t>Impact of Culture in Leadership Roles</w:t>
            </w:r>
            <w:r>
              <w:rPr>
                <w:noProof/>
                <w:webHidden/>
              </w:rPr>
              <w:tab/>
            </w:r>
            <w:r>
              <w:rPr>
                <w:noProof/>
                <w:webHidden/>
              </w:rPr>
              <w:fldChar w:fldCharType="begin"/>
            </w:r>
            <w:r>
              <w:rPr>
                <w:noProof/>
                <w:webHidden/>
              </w:rPr>
              <w:instrText xml:space="preserve"> PAGEREF _Toc190853505 \h </w:instrText>
            </w:r>
            <w:r>
              <w:rPr>
                <w:noProof/>
                <w:webHidden/>
              </w:rPr>
            </w:r>
            <w:r>
              <w:rPr>
                <w:noProof/>
                <w:webHidden/>
              </w:rPr>
              <w:fldChar w:fldCharType="separate"/>
            </w:r>
            <w:r>
              <w:rPr>
                <w:noProof/>
                <w:webHidden/>
              </w:rPr>
              <w:t>30</w:t>
            </w:r>
            <w:r>
              <w:rPr>
                <w:noProof/>
                <w:webHidden/>
              </w:rPr>
              <w:fldChar w:fldCharType="end"/>
            </w:r>
          </w:hyperlink>
        </w:p>
        <w:p w14:paraId="6B70CD69" w14:textId="436229B8" w:rsidR="00305986" w:rsidRDefault="00305986">
          <w:pPr>
            <w:pStyle w:val="TOC2"/>
            <w:tabs>
              <w:tab w:val="right" w:leader="dot" w:pos="9350"/>
            </w:tabs>
            <w:rPr>
              <w:rFonts w:eastAsiaTheme="minorEastAsia"/>
              <w:noProof/>
              <w:sz w:val="24"/>
              <w:szCs w:val="24"/>
            </w:rPr>
          </w:pPr>
          <w:hyperlink w:anchor="_Toc190853506" w:history="1">
            <w:r w:rsidRPr="00E827C3">
              <w:rPr>
                <w:rStyle w:val="Hyperlink"/>
                <w:noProof/>
              </w:rPr>
              <w:t>Building an Effective Work Culture</w:t>
            </w:r>
            <w:r>
              <w:rPr>
                <w:noProof/>
                <w:webHidden/>
              </w:rPr>
              <w:tab/>
            </w:r>
            <w:r>
              <w:rPr>
                <w:noProof/>
                <w:webHidden/>
              </w:rPr>
              <w:fldChar w:fldCharType="begin"/>
            </w:r>
            <w:r>
              <w:rPr>
                <w:noProof/>
                <w:webHidden/>
              </w:rPr>
              <w:instrText xml:space="preserve"> PAGEREF _Toc190853506 \h </w:instrText>
            </w:r>
            <w:r>
              <w:rPr>
                <w:noProof/>
                <w:webHidden/>
              </w:rPr>
            </w:r>
            <w:r>
              <w:rPr>
                <w:noProof/>
                <w:webHidden/>
              </w:rPr>
              <w:fldChar w:fldCharType="separate"/>
            </w:r>
            <w:r>
              <w:rPr>
                <w:noProof/>
                <w:webHidden/>
              </w:rPr>
              <w:t>30</w:t>
            </w:r>
            <w:r>
              <w:rPr>
                <w:noProof/>
                <w:webHidden/>
              </w:rPr>
              <w:fldChar w:fldCharType="end"/>
            </w:r>
          </w:hyperlink>
        </w:p>
        <w:p w14:paraId="61852516" w14:textId="68055FF6" w:rsidR="00305986" w:rsidRDefault="00305986">
          <w:pPr>
            <w:pStyle w:val="TOC2"/>
            <w:tabs>
              <w:tab w:val="right" w:leader="dot" w:pos="9350"/>
            </w:tabs>
            <w:rPr>
              <w:rFonts w:eastAsiaTheme="minorEastAsia"/>
              <w:noProof/>
              <w:sz w:val="24"/>
              <w:szCs w:val="24"/>
            </w:rPr>
          </w:pPr>
          <w:hyperlink w:anchor="_Toc190853507" w:history="1">
            <w:r w:rsidRPr="00E827C3">
              <w:rPr>
                <w:rStyle w:val="Hyperlink"/>
                <w:noProof/>
              </w:rPr>
              <w:t>Change Management</w:t>
            </w:r>
            <w:r>
              <w:rPr>
                <w:noProof/>
                <w:webHidden/>
              </w:rPr>
              <w:tab/>
            </w:r>
            <w:r>
              <w:rPr>
                <w:noProof/>
                <w:webHidden/>
              </w:rPr>
              <w:fldChar w:fldCharType="begin"/>
            </w:r>
            <w:r>
              <w:rPr>
                <w:noProof/>
                <w:webHidden/>
              </w:rPr>
              <w:instrText xml:space="preserve"> PAGEREF _Toc190853507 \h </w:instrText>
            </w:r>
            <w:r>
              <w:rPr>
                <w:noProof/>
                <w:webHidden/>
              </w:rPr>
            </w:r>
            <w:r>
              <w:rPr>
                <w:noProof/>
                <w:webHidden/>
              </w:rPr>
              <w:fldChar w:fldCharType="separate"/>
            </w:r>
            <w:r>
              <w:rPr>
                <w:noProof/>
                <w:webHidden/>
              </w:rPr>
              <w:t>31</w:t>
            </w:r>
            <w:r>
              <w:rPr>
                <w:noProof/>
                <w:webHidden/>
              </w:rPr>
              <w:fldChar w:fldCharType="end"/>
            </w:r>
          </w:hyperlink>
        </w:p>
        <w:p w14:paraId="4BECA538" w14:textId="5BF1EAC5" w:rsidR="00305986" w:rsidRDefault="00305986">
          <w:pPr>
            <w:pStyle w:val="TOC2"/>
            <w:tabs>
              <w:tab w:val="right" w:leader="dot" w:pos="9350"/>
            </w:tabs>
            <w:rPr>
              <w:rFonts w:eastAsiaTheme="minorEastAsia"/>
              <w:noProof/>
              <w:sz w:val="24"/>
              <w:szCs w:val="24"/>
            </w:rPr>
          </w:pPr>
          <w:hyperlink w:anchor="_Toc190853508" w:history="1">
            <w:r w:rsidRPr="00E827C3">
              <w:rPr>
                <w:rStyle w:val="Hyperlink"/>
                <w:noProof/>
              </w:rPr>
              <w:t>5 Years Later - How COVID Changed the Way We Work</w:t>
            </w:r>
            <w:r>
              <w:rPr>
                <w:noProof/>
                <w:webHidden/>
              </w:rPr>
              <w:tab/>
            </w:r>
            <w:r>
              <w:rPr>
                <w:noProof/>
                <w:webHidden/>
              </w:rPr>
              <w:fldChar w:fldCharType="begin"/>
            </w:r>
            <w:r>
              <w:rPr>
                <w:noProof/>
                <w:webHidden/>
              </w:rPr>
              <w:instrText xml:space="preserve"> PAGEREF _Toc190853508 \h </w:instrText>
            </w:r>
            <w:r>
              <w:rPr>
                <w:noProof/>
                <w:webHidden/>
              </w:rPr>
            </w:r>
            <w:r>
              <w:rPr>
                <w:noProof/>
                <w:webHidden/>
              </w:rPr>
              <w:fldChar w:fldCharType="separate"/>
            </w:r>
            <w:r>
              <w:rPr>
                <w:noProof/>
                <w:webHidden/>
              </w:rPr>
              <w:t>31</w:t>
            </w:r>
            <w:r>
              <w:rPr>
                <w:noProof/>
                <w:webHidden/>
              </w:rPr>
              <w:fldChar w:fldCharType="end"/>
            </w:r>
          </w:hyperlink>
        </w:p>
        <w:p w14:paraId="508B2238" w14:textId="1FCF60FB" w:rsidR="00305986" w:rsidRDefault="00305986">
          <w:pPr>
            <w:pStyle w:val="TOC1"/>
            <w:rPr>
              <w:rFonts w:eastAsiaTheme="minorEastAsia"/>
              <w:b w:val="0"/>
              <w:noProof/>
              <w:sz w:val="24"/>
              <w:szCs w:val="24"/>
            </w:rPr>
          </w:pPr>
          <w:hyperlink w:anchor="_Toc190853509" w:history="1">
            <w:r w:rsidRPr="00E827C3">
              <w:rPr>
                <w:rStyle w:val="Hyperlink"/>
                <w:noProof/>
              </w:rPr>
              <w:t>Post-Award/Financial</w:t>
            </w:r>
            <w:r>
              <w:rPr>
                <w:noProof/>
                <w:webHidden/>
              </w:rPr>
              <w:tab/>
            </w:r>
            <w:r>
              <w:rPr>
                <w:noProof/>
                <w:webHidden/>
              </w:rPr>
              <w:fldChar w:fldCharType="begin"/>
            </w:r>
            <w:r>
              <w:rPr>
                <w:noProof/>
                <w:webHidden/>
              </w:rPr>
              <w:instrText xml:space="preserve"> PAGEREF _Toc190853509 \h </w:instrText>
            </w:r>
            <w:r>
              <w:rPr>
                <w:noProof/>
                <w:webHidden/>
              </w:rPr>
            </w:r>
            <w:r>
              <w:rPr>
                <w:noProof/>
                <w:webHidden/>
              </w:rPr>
              <w:fldChar w:fldCharType="separate"/>
            </w:r>
            <w:r>
              <w:rPr>
                <w:noProof/>
                <w:webHidden/>
              </w:rPr>
              <w:t>33</w:t>
            </w:r>
            <w:r>
              <w:rPr>
                <w:noProof/>
                <w:webHidden/>
              </w:rPr>
              <w:fldChar w:fldCharType="end"/>
            </w:r>
          </w:hyperlink>
        </w:p>
        <w:p w14:paraId="04ACA620" w14:textId="3E346039" w:rsidR="00305986" w:rsidRDefault="00305986">
          <w:pPr>
            <w:pStyle w:val="TOC2"/>
            <w:tabs>
              <w:tab w:val="right" w:leader="dot" w:pos="9350"/>
            </w:tabs>
            <w:rPr>
              <w:rFonts w:eastAsiaTheme="minorEastAsia"/>
              <w:noProof/>
              <w:sz w:val="24"/>
              <w:szCs w:val="24"/>
            </w:rPr>
          </w:pPr>
          <w:hyperlink w:anchor="_Toc190853510" w:history="1">
            <w:r w:rsidRPr="00E827C3">
              <w:rPr>
                <w:rStyle w:val="Hyperlink"/>
                <w:noProof/>
              </w:rPr>
              <w:t>Work Smarter, Not Harder with Collaborative OneNote Checklists</w:t>
            </w:r>
            <w:r>
              <w:rPr>
                <w:noProof/>
                <w:webHidden/>
              </w:rPr>
              <w:tab/>
            </w:r>
            <w:r>
              <w:rPr>
                <w:noProof/>
                <w:webHidden/>
              </w:rPr>
              <w:fldChar w:fldCharType="begin"/>
            </w:r>
            <w:r>
              <w:rPr>
                <w:noProof/>
                <w:webHidden/>
              </w:rPr>
              <w:instrText xml:space="preserve"> PAGEREF _Toc190853510 \h </w:instrText>
            </w:r>
            <w:r>
              <w:rPr>
                <w:noProof/>
                <w:webHidden/>
              </w:rPr>
            </w:r>
            <w:r>
              <w:rPr>
                <w:noProof/>
                <w:webHidden/>
              </w:rPr>
              <w:fldChar w:fldCharType="separate"/>
            </w:r>
            <w:r>
              <w:rPr>
                <w:noProof/>
                <w:webHidden/>
              </w:rPr>
              <w:t>33</w:t>
            </w:r>
            <w:r>
              <w:rPr>
                <w:noProof/>
                <w:webHidden/>
              </w:rPr>
              <w:fldChar w:fldCharType="end"/>
            </w:r>
          </w:hyperlink>
        </w:p>
        <w:p w14:paraId="6E6DBCB0" w14:textId="7D598D88" w:rsidR="00305986" w:rsidRDefault="00305986">
          <w:pPr>
            <w:pStyle w:val="TOC2"/>
            <w:tabs>
              <w:tab w:val="right" w:leader="dot" w:pos="9350"/>
            </w:tabs>
            <w:rPr>
              <w:rFonts w:eastAsiaTheme="minorEastAsia"/>
              <w:noProof/>
              <w:sz w:val="24"/>
              <w:szCs w:val="24"/>
            </w:rPr>
          </w:pPr>
          <w:hyperlink w:anchor="_Toc190853511" w:history="1">
            <w:r w:rsidRPr="00E827C3">
              <w:rPr>
                <w:rStyle w:val="Hyperlink"/>
                <w:noProof/>
              </w:rPr>
              <w:t>Institutional Training Grant Post Award Management</w:t>
            </w:r>
            <w:r>
              <w:rPr>
                <w:noProof/>
                <w:webHidden/>
              </w:rPr>
              <w:tab/>
            </w:r>
            <w:r>
              <w:rPr>
                <w:noProof/>
                <w:webHidden/>
              </w:rPr>
              <w:fldChar w:fldCharType="begin"/>
            </w:r>
            <w:r>
              <w:rPr>
                <w:noProof/>
                <w:webHidden/>
              </w:rPr>
              <w:instrText xml:space="preserve"> PAGEREF _Toc190853511 \h </w:instrText>
            </w:r>
            <w:r>
              <w:rPr>
                <w:noProof/>
                <w:webHidden/>
              </w:rPr>
            </w:r>
            <w:r>
              <w:rPr>
                <w:noProof/>
                <w:webHidden/>
              </w:rPr>
              <w:fldChar w:fldCharType="separate"/>
            </w:r>
            <w:r>
              <w:rPr>
                <w:noProof/>
                <w:webHidden/>
              </w:rPr>
              <w:t>33</w:t>
            </w:r>
            <w:r>
              <w:rPr>
                <w:noProof/>
                <w:webHidden/>
              </w:rPr>
              <w:fldChar w:fldCharType="end"/>
            </w:r>
          </w:hyperlink>
        </w:p>
        <w:p w14:paraId="02ECAC72" w14:textId="1A132594" w:rsidR="00305986" w:rsidRDefault="00305986">
          <w:pPr>
            <w:pStyle w:val="TOC2"/>
            <w:tabs>
              <w:tab w:val="right" w:leader="dot" w:pos="9350"/>
            </w:tabs>
            <w:rPr>
              <w:rFonts w:eastAsiaTheme="minorEastAsia"/>
              <w:noProof/>
              <w:sz w:val="24"/>
              <w:szCs w:val="24"/>
            </w:rPr>
          </w:pPr>
          <w:hyperlink w:anchor="_Toc190853512" w:history="1">
            <w:r w:rsidRPr="00E827C3">
              <w:rPr>
                <w:rStyle w:val="Hyperlink"/>
                <w:noProof/>
              </w:rPr>
              <w:t>Prior Approvals and YOU! Understanding Federal Prior Approvals</w:t>
            </w:r>
            <w:r>
              <w:rPr>
                <w:noProof/>
                <w:webHidden/>
              </w:rPr>
              <w:tab/>
            </w:r>
            <w:r>
              <w:rPr>
                <w:noProof/>
                <w:webHidden/>
              </w:rPr>
              <w:fldChar w:fldCharType="begin"/>
            </w:r>
            <w:r>
              <w:rPr>
                <w:noProof/>
                <w:webHidden/>
              </w:rPr>
              <w:instrText xml:space="preserve"> PAGEREF _Toc190853512 \h </w:instrText>
            </w:r>
            <w:r>
              <w:rPr>
                <w:noProof/>
                <w:webHidden/>
              </w:rPr>
            </w:r>
            <w:r>
              <w:rPr>
                <w:noProof/>
                <w:webHidden/>
              </w:rPr>
              <w:fldChar w:fldCharType="separate"/>
            </w:r>
            <w:r>
              <w:rPr>
                <w:noProof/>
                <w:webHidden/>
              </w:rPr>
              <w:t>34</w:t>
            </w:r>
            <w:r>
              <w:rPr>
                <w:noProof/>
                <w:webHidden/>
              </w:rPr>
              <w:fldChar w:fldCharType="end"/>
            </w:r>
          </w:hyperlink>
        </w:p>
        <w:p w14:paraId="4CA0324F" w14:textId="065F691E" w:rsidR="00305986" w:rsidRDefault="00305986">
          <w:pPr>
            <w:pStyle w:val="TOC2"/>
            <w:tabs>
              <w:tab w:val="right" w:leader="dot" w:pos="9350"/>
            </w:tabs>
            <w:rPr>
              <w:rFonts w:eastAsiaTheme="minorEastAsia"/>
              <w:noProof/>
              <w:sz w:val="24"/>
              <w:szCs w:val="24"/>
            </w:rPr>
          </w:pPr>
          <w:hyperlink w:anchor="_Toc190853513" w:history="1">
            <w:r w:rsidRPr="00E827C3">
              <w:rPr>
                <w:rStyle w:val="Hyperlink"/>
                <w:noProof/>
              </w:rPr>
              <w:t>Relationship Building through Financial Reporting</w:t>
            </w:r>
            <w:r>
              <w:rPr>
                <w:noProof/>
                <w:webHidden/>
              </w:rPr>
              <w:tab/>
            </w:r>
            <w:r>
              <w:rPr>
                <w:noProof/>
                <w:webHidden/>
              </w:rPr>
              <w:fldChar w:fldCharType="begin"/>
            </w:r>
            <w:r>
              <w:rPr>
                <w:noProof/>
                <w:webHidden/>
              </w:rPr>
              <w:instrText xml:space="preserve"> PAGEREF _Toc190853513 \h </w:instrText>
            </w:r>
            <w:r>
              <w:rPr>
                <w:noProof/>
                <w:webHidden/>
              </w:rPr>
            </w:r>
            <w:r>
              <w:rPr>
                <w:noProof/>
                <w:webHidden/>
              </w:rPr>
              <w:fldChar w:fldCharType="separate"/>
            </w:r>
            <w:r>
              <w:rPr>
                <w:noProof/>
                <w:webHidden/>
              </w:rPr>
              <w:t>34</w:t>
            </w:r>
            <w:r>
              <w:rPr>
                <w:noProof/>
                <w:webHidden/>
              </w:rPr>
              <w:fldChar w:fldCharType="end"/>
            </w:r>
          </w:hyperlink>
        </w:p>
        <w:p w14:paraId="38B6D093" w14:textId="479EF374" w:rsidR="00305986" w:rsidRDefault="00305986">
          <w:pPr>
            <w:pStyle w:val="TOC2"/>
            <w:tabs>
              <w:tab w:val="right" w:leader="dot" w:pos="9350"/>
            </w:tabs>
            <w:rPr>
              <w:rFonts w:eastAsiaTheme="minorEastAsia"/>
              <w:noProof/>
              <w:sz w:val="24"/>
              <w:szCs w:val="24"/>
            </w:rPr>
          </w:pPr>
          <w:hyperlink w:anchor="_Toc190853514" w:history="1">
            <w:r w:rsidRPr="00E827C3">
              <w:rPr>
                <w:rStyle w:val="Hyperlink"/>
                <w:noProof/>
              </w:rPr>
              <w:t>Federal vs Non-Federal Post-Award Management</w:t>
            </w:r>
            <w:r>
              <w:rPr>
                <w:noProof/>
                <w:webHidden/>
              </w:rPr>
              <w:tab/>
            </w:r>
            <w:r>
              <w:rPr>
                <w:noProof/>
                <w:webHidden/>
              </w:rPr>
              <w:fldChar w:fldCharType="begin"/>
            </w:r>
            <w:r>
              <w:rPr>
                <w:noProof/>
                <w:webHidden/>
              </w:rPr>
              <w:instrText xml:space="preserve"> PAGEREF _Toc190853514 \h </w:instrText>
            </w:r>
            <w:r>
              <w:rPr>
                <w:noProof/>
                <w:webHidden/>
              </w:rPr>
            </w:r>
            <w:r>
              <w:rPr>
                <w:noProof/>
                <w:webHidden/>
              </w:rPr>
              <w:fldChar w:fldCharType="separate"/>
            </w:r>
            <w:r>
              <w:rPr>
                <w:noProof/>
                <w:webHidden/>
              </w:rPr>
              <w:t>35</w:t>
            </w:r>
            <w:r>
              <w:rPr>
                <w:noProof/>
                <w:webHidden/>
              </w:rPr>
              <w:fldChar w:fldCharType="end"/>
            </w:r>
          </w:hyperlink>
        </w:p>
        <w:p w14:paraId="586C7A02" w14:textId="595332EB" w:rsidR="00305986" w:rsidRDefault="00305986">
          <w:pPr>
            <w:pStyle w:val="TOC2"/>
            <w:tabs>
              <w:tab w:val="right" w:leader="dot" w:pos="9350"/>
            </w:tabs>
            <w:rPr>
              <w:rFonts w:eastAsiaTheme="minorEastAsia"/>
              <w:noProof/>
              <w:sz w:val="24"/>
              <w:szCs w:val="24"/>
            </w:rPr>
          </w:pPr>
          <w:hyperlink w:anchor="_Toc190853515" w:history="1">
            <w:r w:rsidRPr="00E827C3">
              <w:rPr>
                <w:rStyle w:val="Hyperlink"/>
                <w:noProof/>
              </w:rPr>
              <w:t>Budget Worksheets: Making Excel Work For You</w:t>
            </w:r>
            <w:r>
              <w:rPr>
                <w:noProof/>
                <w:webHidden/>
              </w:rPr>
              <w:tab/>
            </w:r>
            <w:r>
              <w:rPr>
                <w:noProof/>
                <w:webHidden/>
              </w:rPr>
              <w:fldChar w:fldCharType="begin"/>
            </w:r>
            <w:r>
              <w:rPr>
                <w:noProof/>
                <w:webHidden/>
              </w:rPr>
              <w:instrText xml:space="preserve"> PAGEREF _Toc190853515 \h </w:instrText>
            </w:r>
            <w:r>
              <w:rPr>
                <w:noProof/>
                <w:webHidden/>
              </w:rPr>
            </w:r>
            <w:r>
              <w:rPr>
                <w:noProof/>
                <w:webHidden/>
              </w:rPr>
              <w:fldChar w:fldCharType="separate"/>
            </w:r>
            <w:r>
              <w:rPr>
                <w:noProof/>
                <w:webHidden/>
              </w:rPr>
              <w:t>35</w:t>
            </w:r>
            <w:r>
              <w:rPr>
                <w:noProof/>
                <w:webHidden/>
              </w:rPr>
              <w:fldChar w:fldCharType="end"/>
            </w:r>
          </w:hyperlink>
        </w:p>
        <w:p w14:paraId="54917A10" w14:textId="2AE64B16" w:rsidR="00305986" w:rsidRDefault="00305986">
          <w:pPr>
            <w:pStyle w:val="TOC2"/>
            <w:tabs>
              <w:tab w:val="right" w:leader="dot" w:pos="9350"/>
            </w:tabs>
            <w:rPr>
              <w:rFonts w:eastAsiaTheme="minorEastAsia"/>
              <w:noProof/>
              <w:sz w:val="24"/>
              <w:szCs w:val="24"/>
            </w:rPr>
          </w:pPr>
          <w:hyperlink w:anchor="_Toc190853516" w:history="1">
            <w:r w:rsidRPr="00E827C3">
              <w:rPr>
                <w:rStyle w:val="Hyperlink"/>
                <w:noProof/>
              </w:rPr>
              <w:t>Indirect Cost Allocation Model</w:t>
            </w:r>
            <w:r>
              <w:rPr>
                <w:noProof/>
                <w:webHidden/>
              </w:rPr>
              <w:tab/>
            </w:r>
            <w:r>
              <w:rPr>
                <w:noProof/>
                <w:webHidden/>
              </w:rPr>
              <w:fldChar w:fldCharType="begin"/>
            </w:r>
            <w:r>
              <w:rPr>
                <w:noProof/>
                <w:webHidden/>
              </w:rPr>
              <w:instrText xml:space="preserve"> PAGEREF _Toc190853516 \h </w:instrText>
            </w:r>
            <w:r>
              <w:rPr>
                <w:noProof/>
                <w:webHidden/>
              </w:rPr>
            </w:r>
            <w:r>
              <w:rPr>
                <w:noProof/>
                <w:webHidden/>
              </w:rPr>
              <w:fldChar w:fldCharType="separate"/>
            </w:r>
            <w:r>
              <w:rPr>
                <w:noProof/>
                <w:webHidden/>
              </w:rPr>
              <w:t>36</w:t>
            </w:r>
            <w:r>
              <w:rPr>
                <w:noProof/>
                <w:webHidden/>
              </w:rPr>
              <w:fldChar w:fldCharType="end"/>
            </w:r>
          </w:hyperlink>
        </w:p>
        <w:p w14:paraId="6C04A1C2" w14:textId="3FBCAA0B" w:rsidR="00305986" w:rsidRDefault="00305986">
          <w:pPr>
            <w:pStyle w:val="TOC2"/>
            <w:tabs>
              <w:tab w:val="right" w:leader="dot" w:pos="9350"/>
            </w:tabs>
            <w:rPr>
              <w:rFonts w:eastAsiaTheme="minorEastAsia"/>
              <w:noProof/>
              <w:sz w:val="24"/>
              <w:szCs w:val="24"/>
            </w:rPr>
          </w:pPr>
          <w:hyperlink w:anchor="_Toc190853517" w:history="1">
            <w:r w:rsidRPr="00E827C3">
              <w:rPr>
                <w:rStyle w:val="Hyperlink"/>
                <w:noProof/>
              </w:rPr>
              <w:t>Who Wants to Play? "Post Award Actions!"</w:t>
            </w:r>
            <w:r>
              <w:rPr>
                <w:noProof/>
                <w:webHidden/>
              </w:rPr>
              <w:tab/>
            </w:r>
            <w:r>
              <w:rPr>
                <w:noProof/>
                <w:webHidden/>
              </w:rPr>
              <w:fldChar w:fldCharType="begin"/>
            </w:r>
            <w:r>
              <w:rPr>
                <w:noProof/>
                <w:webHidden/>
              </w:rPr>
              <w:instrText xml:space="preserve"> PAGEREF _Toc190853517 \h </w:instrText>
            </w:r>
            <w:r>
              <w:rPr>
                <w:noProof/>
                <w:webHidden/>
              </w:rPr>
            </w:r>
            <w:r>
              <w:rPr>
                <w:noProof/>
                <w:webHidden/>
              </w:rPr>
              <w:fldChar w:fldCharType="separate"/>
            </w:r>
            <w:r>
              <w:rPr>
                <w:noProof/>
                <w:webHidden/>
              </w:rPr>
              <w:t>36</w:t>
            </w:r>
            <w:r>
              <w:rPr>
                <w:noProof/>
                <w:webHidden/>
              </w:rPr>
              <w:fldChar w:fldCharType="end"/>
            </w:r>
          </w:hyperlink>
        </w:p>
        <w:p w14:paraId="08BE898A" w14:textId="4A7D8D6B" w:rsidR="00305986" w:rsidRDefault="00305986">
          <w:pPr>
            <w:pStyle w:val="TOC1"/>
            <w:rPr>
              <w:rFonts w:eastAsiaTheme="minorEastAsia"/>
              <w:b w:val="0"/>
              <w:noProof/>
              <w:sz w:val="24"/>
              <w:szCs w:val="24"/>
            </w:rPr>
          </w:pPr>
          <w:hyperlink w:anchor="_Toc190853518" w:history="1">
            <w:r w:rsidRPr="00E827C3">
              <w:rPr>
                <w:rStyle w:val="Hyperlink"/>
                <w:noProof/>
              </w:rPr>
              <w:t>Pre-Award/Research Development</w:t>
            </w:r>
            <w:r>
              <w:rPr>
                <w:noProof/>
                <w:webHidden/>
              </w:rPr>
              <w:tab/>
            </w:r>
            <w:r>
              <w:rPr>
                <w:noProof/>
                <w:webHidden/>
              </w:rPr>
              <w:fldChar w:fldCharType="begin"/>
            </w:r>
            <w:r>
              <w:rPr>
                <w:noProof/>
                <w:webHidden/>
              </w:rPr>
              <w:instrText xml:space="preserve"> PAGEREF _Toc190853518 \h </w:instrText>
            </w:r>
            <w:r>
              <w:rPr>
                <w:noProof/>
                <w:webHidden/>
              </w:rPr>
            </w:r>
            <w:r>
              <w:rPr>
                <w:noProof/>
                <w:webHidden/>
              </w:rPr>
              <w:fldChar w:fldCharType="separate"/>
            </w:r>
            <w:r>
              <w:rPr>
                <w:noProof/>
                <w:webHidden/>
              </w:rPr>
              <w:t>37</w:t>
            </w:r>
            <w:r>
              <w:rPr>
                <w:noProof/>
                <w:webHidden/>
              </w:rPr>
              <w:fldChar w:fldCharType="end"/>
            </w:r>
          </w:hyperlink>
        </w:p>
        <w:p w14:paraId="10AF2291" w14:textId="42CF7F62" w:rsidR="00305986" w:rsidRDefault="00305986">
          <w:pPr>
            <w:pStyle w:val="TOC2"/>
            <w:tabs>
              <w:tab w:val="right" w:leader="dot" w:pos="9350"/>
            </w:tabs>
            <w:rPr>
              <w:rFonts w:eastAsiaTheme="minorEastAsia"/>
              <w:noProof/>
              <w:sz w:val="24"/>
              <w:szCs w:val="24"/>
            </w:rPr>
          </w:pPr>
          <w:hyperlink w:anchor="_Toc190853519" w:history="1">
            <w:r w:rsidRPr="00E827C3">
              <w:rPr>
                <w:rStyle w:val="Hyperlink"/>
                <w:noProof/>
              </w:rPr>
              <w:t>Are You Mocking Me?!: An Exercise in Mock Scoring Proposals</w:t>
            </w:r>
            <w:r>
              <w:rPr>
                <w:noProof/>
                <w:webHidden/>
              </w:rPr>
              <w:tab/>
            </w:r>
            <w:r>
              <w:rPr>
                <w:noProof/>
                <w:webHidden/>
              </w:rPr>
              <w:fldChar w:fldCharType="begin"/>
            </w:r>
            <w:r>
              <w:rPr>
                <w:noProof/>
                <w:webHidden/>
              </w:rPr>
              <w:instrText xml:space="preserve"> PAGEREF _Toc190853519 \h </w:instrText>
            </w:r>
            <w:r>
              <w:rPr>
                <w:noProof/>
                <w:webHidden/>
              </w:rPr>
            </w:r>
            <w:r>
              <w:rPr>
                <w:noProof/>
                <w:webHidden/>
              </w:rPr>
              <w:fldChar w:fldCharType="separate"/>
            </w:r>
            <w:r>
              <w:rPr>
                <w:noProof/>
                <w:webHidden/>
              </w:rPr>
              <w:t>37</w:t>
            </w:r>
            <w:r>
              <w:rPr>
                <w:noProof/>
                <w:webHidden/>
              </w:rPr>
              <w:fldChar w:fldCharType="end"/>
            </w:r>
          </w:hyperlink>
        </w:p>
        <w:p w14:paraId="29CDC754" w14:textId="49805E99" w:rsidR="00305986" w:rsidRDefault="00305986">
          <w:pPr>
            <w:pStyle w:val="TOC2"/>
            <w:tabs>
              <w:tab w:val="right" w:leader="dot" w:pos="9350"/>
            </w:tabs>
            <w:rPr>
              <w:rFonts w:eastAsiaTheme="minorEastAsia"/>
              <w:noProof/>
              <w:sz w:val="24"/>
              <w:szCs w:val="24"/>
            </w:rPr>
          </w:pPr>
          <w:hyperlink w:anchor="_Toc190853520" w:history="1">
            <w:r w:rsidRPr="00E827C3">
              <w:rPr>
                <w:rStyle w:val="Hyperlink"/>
                <w:noProof/>
              </w:rPr>
              <w:t>Painless Pre-Award Processes -- Yes, it IS Possible!</w:t>
            </w:r>
            <w:r>
              <w:rPr>
                <w:noProof/>
                <w:webHidden/>
              </w:rPr>
              <w:tab/>
            </w:r>
            <w:r>
              <w:rPr>
                <w:noProof/>
                <w:webHidden/>
              </w:rPr>
              <w:fldChar w:fldCharType="begin"/>
            </w:r>
            <w:r>
              <w:rPr>
                <w:noProof/>
                <w:webHidden/>
              </w:rPr>
              <w:instrText xml:space="preserve"> PAGEREF _Toc190853520 \h </w:instrText>
            </w:r>
            <w:r>
              <w:rPr>
                <w:noProof/>
                <w:webHidden/>
              </w:rPr>
            </w:r>
            <w:r>
              <w:rPr>
                <w:noProof/>
                <w:webHidden/>
              </w:rPr>
              <w:fldChar w:fldCharType="separate"/>
            </w:r>
            <w:r>
              <w:rPr>
                <w:noProof/>
                <w:webHidden/>
              </w:rPr>
              <w:t>37</w:t>
            </w:r>
            <w:r>
              <w:rPr>
                <w:noProof/>
                <w:webHidden/>
              </w:rPr>
              <w:fldChar w:fldCharType="end"/>
            </w:r>
          </w:hyperlink>
        </w:p>
        <w:p w14:paraId="5664B343" w14:textId="5150FF82" w:rsidR="00305986" w:rsidRDefault="00305986">
          <w:pPr>
            <w:pStyle w:val="TOC2"/>
            <w:tabs>
              <w:tab w:val="right" w:leader="dot" w:pos="9350"/>
            </w:tabs>
            <w:rPr>
              <w:rFonts w:eastAsiaTheme="minorEastAsia"/>
              <w:noProof/>
              <w:sz w:val="24"/>
              <w:szCs w:val="24"/>
            </w:rPr>
          </w:pPr>
          <w:hyperlink w:anchor="_Toc190853521" w:history="1">
            <w:r w:rsidRPr="00E827C3">
              <w:rPr>
                <w:rStyle w:val="Hyperlink"/>
                <w:noProof/>
              </w:rPr>
              <w:t>How to Help Your PI and Build Your Proposal Expertise</w:t>
            </w:r>
            <w:r>
              <w:rPr>
                <w:noProof/>
                <w:webHidden/>
              </w:rPr>
              <w:tab/>
            </w:r>
            <w:r>
              <w:rPr>
                <w:noProof/>
                <w:webHidden/>
              </w:rPr>
              <w:fldChar w:fldCharType="begin"/>
            </w:r>
            <w:r>
              <w:rPr>
                <w:noProof/>
                <w:webHidden/>
              </w:rPr>
              <w:instrText xml:space="preserve"> PAGEREF _Toc190853521 \h </w:instrText>
            </w:r>
            <w:r>
              <w:rPr>
                <w:noProof/>
                <w:webHidden/>
              </w:rPr>
            </w:r>
            <w:r>
              <w:rPr>
                <w:noProof/>
                <w:webHidden/>
              </w:rPr>
              <w:fldChar w:fldCharType="separate"/>
            </w:r>
            <w:r>
              <w:rPr>
                <w:noProof/>
                <w:webHidden/>
              </w:rPr>
              <w:t>38</w:t>
            </w:r>
            <w:r>
              <w:rPr>
                <w:noProof/>
                <w:webHidden/>
              </w:rPr>
              <w:fldChar w:fldCharType="end"/>
            </w:r>
          </w:hyperlink>
        </w:p>
        <w:p w14:paraId="703DF1B2" w14:textId="7DBBD265" w:rsidR="00305986" w:rsidRDefault="00305986">
          <w:pPr>
            <w:pStyle w:val="TOC2"/>
            <w:tabs>
              <w:tab w:val="right" w:leader="dot" w:pos="9350"/>
            </w:tabs>
            <w:rPr>
              <w:rFonts w:eastAsiaTheme="minorEastAsia"/>
              <w:noProof/>
              <w:sz w:val="24"/>
              <w:szCs w:val="24"/>
            </w:rPr>
          </w:pPr>
          <w:hyperlink w:anchor="_Toc190853522" w:history="1">
            <w:r w:rsidRPr="00E827C3">
              <w:rPr>
                <w:rStyle w:val="Hyperlink"/>
                <w:noProof/>
              </w:rPr>
              <w:t>ARPA-Help! Proposal preparation insights for the new federal agency ARPA-H</w:t>
            </w:r>
            <w:r>
              <w:rPr>
                <w:noProof/>
                <w:webHidden/>
              </w:rPr>
              <w:tab/>
            </w:r>
            <w:r>
              <w:rPr>
                <w:noProof/>
                <w:webHidden/>
              </w:rPr>
              <w:fldChar w:fldCharType="begin"/>
            </w:r>
            <w:r>
              <w:rPr>
                <w:noProof/>
                <w:webHidden/>
              </w:rPr>
              <w:instrText xml:space="preserve"> PAGEREF _Toc190853522 \h </w:instrText>
            </w:r>
            <w:r>
              <w:rPr>
                <w:noProof/>
                <w:webHidden/>
              </w:rPr>
            </w:r>
            <w:r>
              <w:rPr>
                <w:noProof/>
                <w:webHidden/>
              </w:rPr>
              <w:fldChar w:fldCharType="separate"/>
            </w:r>
            <w:r>
              <w:rPr>
                <w:noProof/>
                <w:webHidden/>
              </w:rPr>
              <w:t>38</w:t>
            </w:r>
            <w:r>
              <w:rPr>
                <w:noProof/>
                <w:webHidden/>
              </w:rPr>
              <w:fldChar w:fldCharType="end"/>
            </w:r>
          </w:hyperlink>
        </w:p>
        <w:p w14:paraId="136E2A22" w14:textId="15F8D85B" w:rsidR="00305986" w:rsidRDefault="00305986">
          <w:pPr>
            <w:pStyle w:val="TOC2"/>
            <w:tabs>
              <w:tab w:val="right" w:leader="dot" w:pos="9350"/>
            </w:tabs>
            <w:rPr>
              <w:rFonts w:eastAsiaTheme="minorEastAsia"/>
              <w:noProof/>
              <w:sz w:val="24"/>
              <w:szCs w:val="24"/>
            </w:rPr>
          </w:pPr>
          <w:hyperlink w:anchor="_Toc190853523" w:history="1">
            <w:r w:rsidRPr="00E827C3">
              <w:rPr>
                <w:rStyle w:val="Hyperlink"/>
                <w:noProof/>
              </w:rPr>
              <w:t>Improving Campus-wide Dissemination of Funding Opportunities: A PIVOT-RP Case Study</w:t>
            </w:r>
            <w:r>
              <w:rPr>
                <w:noProof/>
                <w:webHidden/>
              </w:rPr>
              <w:tab/>
            </w:r>
            <w:r>
              <w:rPr>
                <w:noProof/>
                <w:webHidden/>
              </w:rPr>
              <w:fldChar w:fldCharType="begin"/>
            </w:r>
            <w:r>
              <w:rPr>
                <w:noProof/>
                <w:webHidden/>
              </w:rPr>
              <w:instrText xml:space="preserve"> PAGEREF _Toc190853523 \h </w:instrText>
            </w:r>
            <w:r>
              <w:rPr>
                <w:noProof/>
                <w:webHidden/>
              </w:rPr>
            </w:r>
            <w:r>
              <w:rPr>
                <w:noProof/>
                <w:webHidden/>
              </w:rPr>
              <w:fldChar w:fldCharType="separate"/>
            </w:r>
            <w:r>
              <w:rPr>
                <w:noProof/>
                <w:webHidden/>
              </w:rPr>
              <w:t>39</w:t>
            </w:r>
            <w:r>
              <w:rPr>
                <w:noProof/>
                <w:webHidden/>
              </w:rPr>
              <w:fldChar w:fldCharType="end"/>
            </w:r>
          </w:hyperlink>
        </w:p>
        <w:p w14:paraId="0453268F" w14:textId="5A91D478" w:rsidR="00305986" w:rsidRDefault="00305986">
          <w:pPr>
            <w:pStyle w:val="TOC2"/>
            <w:tabs>
              <w:tab w:val="right" w:leader="dot" w:pos="9350"/>
            </w:tabs>
            <w:rPr>
              <w:rFonts w:eastAsiaTheme="minorEastAsia"/>
              <w:noProof/>
              <w:sz w:val="24"/>
              <w:szCs w:val="24"/>
            </w:rPr>
          </w:pPr>
          <w:hyperlink w:anchor="_Toc190853524" w:history="1">
            <w:r w:rsidRPr="00E827C3">
              <w:rPr>
                <w:rStyle w:val="Hyperlink"/>
                <w:noProof/>
              </w:rPr>
              <w:t>Grant Me a Wish: educating faculty on the research administrator's role</w:t>
            </w:r>
            <w:r>
              <w:rPr>
                <w:noProof/>
                <w:webHidden/>
              </w:rPr>
              <w:tab/>
            </w:r>
            <w:r>
              <w:rPr>
                <w:noProof/>
                <w:webHidden/>
              </w:rPr>
              <w:fldChar w:fldCharType="begin"/>
            </w:r>
            <w:r>
              <w:rPr>
                <w:noProof/>
                <w:webHidden/>
              </w:rPr>
              <w:instrText xml:space="preserve"> PAGEREF _Toc190853524 \h </w:instrText>
            </w:r>
            <w:r>
              <w:rPr>
                <w:noProof/>
                <w:webHidden/>
              </w:rPr>
            </w:r>
            <w:r>
              <w:rPr>
                <w:noProof/>
                <w:webHidden/>
              </w:rPr>
              <w:fldChar w:fldCharType="separate"/>
            </w:r>
            <w:r>
              <w:rPr>
                <w:noProof/>
                <w:webHidden/>
              </w:rPr>
              <w:t>40</w:t>
            </w:r>
            <w:r>
              <w:rPr>
                <w:noProof/>
                <w:webHidden/>
              </w:rPr>
              <w:fldChar w:fldCharType="end"/>
            </w:r>
          </w:hyperlink>
        </w:p>
        <w:p w14:paraId="04FAE504" w14:textId="5F1C2A08" w:rsidR="00305986" w:rsidRDefault="00305986">
          <w:pPr>
            <w:pStyle w:val="TOC2"/>
            <w:tabs>
              <w:tab w:val="right" w:leader="dot" w:pos="9350"/>
            </w:tabs>
            <w:rPr>
              <w:rFonts w:eastAsiaTheme="minorEastAsia"/>
              <w:noProof/>
              <w:sz w:val="24"/>
              <w:szCs w:val="24"/>
            </w:rPr>
          </w:pPr>
          <w:hyperlink w:anchor="_Toc190853525" w:history="1">
            <w:r w:rsidRPr="00E827C3">
              <w:rPr>
                <w:rStyle w:val="Hyperlink"/>
                <w:noProof/>
              </w:rPr>
              <w:t>Building Complex Proposal Budgets</w:t>
            </w:r>
            <w:r>
              <w:rPr>
                <w:noProof/>
                <w:webHidden/>
              </w:rPr>
              <w:tab/>
            </w:r>
            <w:r>
              <w:rPr>
                <w:noProof/>
                <w:webHidden/>
              </w:rPr>
              <w:fldChar w:fldCharType="begin"/>
            </w:r>
            <w:r>
              <w:rPr>
                <w:noProof/>
                <w:webHidden/>
              </w:rPr>
              <w:instrText xml:space="preserve"> PAGEREF _Toc190853525 \h </w:instrText>
            </w:r>
            <w:r>
              <w:rPr>
                <w:noProof/>
                <w:webHidden/>
              </w:rPr>
            </w:r>
            <w:r>
              <w:rPr>
                <w:noProof/>
                <w:webHidden/>
              </w:rPr>
              <w:fldChar w:fldCharType="separate"/>
            </w:r>
            <w:r>
              <w:rPr>
                <w:noProof/>
                <w:webHidden/>
              </w:rPr>
              <w:t>40</w:t>
            </w:r>
            <w:r>
              <w:rPr>
                <w:noProof/>
                <w:webHidden/>
              </w:rPr>
              <w:fldChar w:fldCharType="end"/>
            </w:r>
          </w:hyperlink>
        </w:p>
        <w:p w14:paraId="28306C3F" w14:textId="77FCA2AE" w:rsidR="00305986" w:rsidRDefault="00305986">
          <w:pPr>
            <w:pStyle w:val="TOC2"/>
            <w:tabs>
              <w:tab w:val="right" w:leader="dot" w:pos="9350"/>
            </w:tabs>
            <w:rPr>
              <w:rFonts w:eastAsiaTheme="minorEastAsia"/>
              <w:noProof/>
              <w:sz w:val="24"/>
              <w:szCs w:val="24"/>
            </w:rPr>
          </w:pPr>
          <w:hyperlink w:anchor="_Toc190853526" w:history="1">
            <w:r w:rsidRPr="00E827C3">
              <w:rPr>
                <w:rStyle w:val="Hyperlink"/>
                <w:noProof/>
              </w:rPr>
              <w:t>ARPA-What-the-“H”?! A discussion about best practices for preparing an ARPA- agency proposal and award negotiation</w:t>
            </w:r>
            <w:r>
              <w:rPr>
                <w:noProof/>
                <w:webHidden/>
              </w:rPr>
              <w:tab/>
            </w:r>
            <w:r>
              <w:rPr>
                <w:noProof/>
                <w:webHidden/>
              </w:rPr>
              <w:fldChar w:fldCharType="begin"/>
            </w:r>
            <w:r>
              <w:rPr>
                <w:noProof/>
                <w:webHidden/>
              </w:rPr>
              <w:instrText xml:space="preserve"> PAGEREF _Toc190853526 \h </w:instrText>
            </w:r>
            <w:r>
              <w:rPr>
                <w:noProof/>
                <w:webHidden/>
              </w:rPr>
            </w:r>
            <w:r>
              <w:rPr>
                <w:noProof/>
                <w:webHidden/>
              </w:rPr>
              <w:fldChar w:fldCharType="separate"/>
            </w:r>
            <w:r>
              <w:rPr>
                <w:noProof/>
                <w:webHidden/>
              </w:rPr>
              <w:t>41</w:t>
            </w:r>
            <w:r>
              <w:rPr>
                <w:noProof/>
                <w:webHidden/>
              </w:rPr>
              <w:fldChar w:fldCharType="end"/>
            </w:r>
          </w:hyperlink>
        </w:p>
        <w:p w14:paraId="64B583A7" w14:textId="070F1402" w:rsidR="00305986" w:rsidRDefault="00305986">
          <w:pPr>
            <w:pStyle w:val="TOC2"/>
            <w:tabs>
              <w:tab w:val="right" w:leader="dot" w:pos="9350"/>
            </w:tabs>
            <w:rPr>
              <w:rFonts w:eastAsiaTheme="minorEastAsia"/>
              <w:noProof/>
              <w:sz w:val="24"/>
              <w:szCs w:val="24"/>
            </w:rPr>
          </w:pPr>
          <w:hyperlink w:anchor="_Toc190853527" w:history="1">
            <w:r w:rsidRPr="00E827C3">
              <w:rPr>
                <w:rStyle w:val="Hyperlink"/>
                <w:noProof/>
              </w:rPr>
              <w:t>Working with Innovation Hubs and Industry Partners in Research Administration</w:t>
            </w:r>
            <w:r>
              <w:rPr>
                <w:noProof/>
                <w:webHidden/>
              </w:rPr>
              <w:tab/>
            </w:r>
            <w:r>
              <w:rPr>
                <w:noProof/>
                <w:webHidden/>
              </w:rPr>
              <w:fldChar w:fldCharType="begin"/>
            </w:r>
            <w:r>
              <w:rPr>
                <w:noProof/>
                <w:webHidden/>
              </w:rPr>
              <w:instrText xml:space="preserve"> PAGEREF _Toc190853527 \h </w:instrText>
            </w:r>
            <w:r>
              <w:rPr>
                <w:noProof/>
                <w:webHidden/>
              </w:rPr>
            </w:r>
            <w:r>
              <w:rPr>
                <w:noProof/>
                <w:webHidden/>
              </w:rPr>
              <w:fldChar w:fldCharType="separate"/>
            </w:r>
            <w:r>
              <w:rPr>
                <w:noProof/>
                <w:webHidden/>
              </w:rPr>
              <w:t>41</w:t>
            </w:r>
            <w:r>
              <w:rPr>
                <w:noProof/>
                <w:webHidden/>
              </w:rPr>
              <w:fldChar w:fldCharType="end"/>
            </w:r>
          </w:hyperlink>
        </w:p>
        <w:p w14:paraId="2288848C" w14:textId="678BCA8A" w:rsidR="00305986" w:rsidRDefault="00305986">
          <w:pPr>
            <w:pStyle w:val="TOC1"/>
            <w:rPr>
              <w:rFonts w:eastAsiaTheme="minorEastAsia"/>
              <w:b w:val="0"/>
              <w:noProof/>
              <w:sz w:val="24"/>
              <w:szCs w:val="24"/>
            </w:rPr>
          </w:pPr>
          <w:hyperlink w:anchor="_Toc190853528" w:history="1">
            <w:r w:rsidRPr="00E827C3">
              <w:rPr>
                <w:rStyle w:val="Hyperlink"/>
                <w:noProof/>
              </w:rPr>
              <w:t>Professional Development, Inclusion, and Engagement</w:t>
            </w:r>
            <w:r>
              <w:rPr>
                <w:noProof/>
                <w:webHidden/>
              </w:rPr>
              <w:tab/>
            </w:r>
            <w:r>
              <w:rPr>
                <w:noProof/>
                <w:webHidden/>
              </w:rPr>
              <w:fldChar w:fldCharType="begin"/>
            </w:r>
            <w:r>
              <w:rPr>
                <w:noProof/>
                <w:webHidden/>
              </w:rPr>
              <w:instrText xml:space="preserve"> PAGEREF _Toc190853528 \h </w:instrText>
            </w:r>
            <w:r>
              <w:rPr>
                <w:noProof/>
                <w:webHidden/>
              </w:rPr>
            </w:r>
            <w:r>
              <w:rPr>
                <w:noProof/>
                <w:webHidden/>
              </w:rPr>
              <w:fldChar w:fldCharType="separate"/>
            </w:r>
            <w:r>
              <w:rPr>
                <w:noProof/>
                <w:webHidden/>
              </w:rPr>
              <w:t>42</w:t>
            </w:r>
            <w:r>
              <w:rPr>
                <w:noProof/>
                <w:webHidden/>
              </w:rPr>
              <w:fldChar w:fldCharType="end"/>
            </w:r>
          </w:hyperlink>
        </w:p>
        <w:p w14:paraId="6A51B165" w14:textId="015E7399" w:rsidR="00305986" w:rsidRDefault="00305986">
          <w:pPr>
            <w:pStyle w:val="TOC2"/>
            <w:tabs>
              <w:tab w:val="right" w:leader="dot" w:pos="9350"/>
            </w:tabs>
            <w:rPr>
              <w:rFonts w:eastAsiaTheme="minorEastAsia"/>
              <w:noProof/>
              <w:sz w:val="24"/>
              <w:szCs w:val="24"/>
            </w:rPr>
          </w:pPr>
          <w:hyperlink w:anchor="_Toc190853529" w:history="1">
            <w:r w:rsidRPr="00E827C3">
              <w:rPr>
                <w:rStyle w:val="Hyperlink"/>
                <w:noProof/>
              </w:rPr>
              <w:t>Building a Bright Future Together: The Role of Community in Research Administration</w:t>
            </w:r>
            <w:r>
              <w:rPr>
                <w:noProof/>
                <w:webHidden/>
              </w:rPr>
              <w:tab/>
            </w:r>
            <w:r>
              <w:rPr>
                <w:noProof/>
                <w:webHidden/>
              </w:rPr>
              <w:fldChar w:fldCharType="begin"/>
            </w:r>
            <w:r>
              <w:rPr>
                <w:noProof/>
                <w:webHidden/>
              </w:rPr>
              <w:instrText xml:space="preserve"> PAGEREF _Toc190853529 \h </w:instrText>
            </w:r>
            <w:r>
              <w:rPr>
                <w:noProof/>
                <w:webHidden/>
              </w:rPr>
            </w:r>
            <w:r>
              <w:rPr>
                <w:noProof/>
                <w:webHidden/>
              </w:rPr>
              <w:fldChar w:fldCharType="separate"/>
            </w:r>
            <w:r>
              <w:rPr>
                <w:noProof/>
                <w:webHidden/>
              </w:rPr>
              <w:t>42</w:t>
            </w:r>
            <w:r>
              <w:rPr>
                <w:noProof/>
                <w:webHidden/>
              </w:rPr>
              <w:fldChar w:fldCharType="end"/>
            </w:r>
          </w:hyperlink>
        </w:p>
        <w:p w14:paraId="5B0F54EB" w14:textId="30D13B14" w:rsidR="00305986" w:rsidRDefault="00305986">
          <w:pPr>
            <w:pStyle w:val="TOC2"/>
            <w:tabs>
              <w:tab w:val="right" w:leader="dot" w:pos="9350"/>
            </w:tabs>
            <w:rPr>
              <w:rFonts w:eastAsiaTheme="minorEastAsia"/>
              <w:noProof/>
              <w:sz w:val="24"/>
              <w:szCs w:val="24"/>
            </w:rPr>
          </w:pPr>
          <w:hyperlink w:anchor="_Toc190853530" w:history="1">
            <w:r w:rsidRPr="00E827C3">
              <w:rPr>
                <w:rStyle w:val="Hyperlink"/>
                <w:noProof/>
              </w:rPr>
              <w:t>Sharing experiences in navigating Anti-DEI laws in Research Administration</w:t>
            </w:r>
            <w:r>
              <w:rPr>
                <w:noProof/>
                <w:webHidden/>
              </w:rPr>
              <w:tab/>
            </w:r>
            <w:r>
              <w:rPr>
                <w:noProof/>
                <w:webHidden/>
              </w:rPr>
              <w:fldChar w:fldCharType="begin"/>
            </w:r>
            <w:r>
              <w:rPr>
                <w:noProof/>
                <w:webHidden/>
              </w:rPr>
              <w:instrText xml:space="preserve"> PAGEREF _Toc190853530 \h </w:instrText>
            </w:r>
            <w:r>
              <w:rPr>
                <w:noProof/>
                <w:webHidden/>
              </w:rPr>
            </w:r>
            <w:r>
              <w:rPr>
                <w:noProof/>
                <w:webHidden/>
              </w:rPr>
              <w:fldChar w:fldCharType="separate"/>
            </w:r>
            <w:r>
              <w:rPr>
                <w:noProof/>
                <w:webHidden/>
              </w:rPr>
              <w:t>42</w:t>
            </w:r>
            <w:r>
              <w:rPr>
                <w:noProof/>
                <w:webHidden/>
              </w:rPr>
              <w:fldChar w:fldCharType="end"/>
            </w:r>
          </w:hyperlink>
        </w:p>
        <w:p w14:paraId="7639A46B" w14:textId="7030284A" w:rsidR="00305986" w:rsidRDefault="00305986">
          <w:pPr>
            <w:pStyle w:val="TOC2"/>
            <w:tabs>
              <w:tab w:val="right" w:leader="dot" w:pos="9350"/>
            </w:tabs>
            <w:rPr>
              <w:rFonts w:eastAsiaTheme="minorEastAsia"/>
              <w:noProof/>
              <w:sz w:val="24"/>
              <w:szCs w:val="24"/>
            </w:rPr>
          </w:pPr>
          <w:hyperlink w:anchor="_Toc190853531" w:history="1">
            <w:r w:rsidRPr="00E827C3">
              <w:rPr>
                <w:rStyle w:val="Hyperlink"/>
                <w:noProof/>
              </w:rPr>
              <w:t>Overcoming Imposter Syndrome in Research Administration: Strategies for Confidence and Success</w:t>
            </w:r>
            <w:r>
              <w:rPr>
                <w:noProof/>
                <w:webHidden/>
              </w:rPr>
              <w:tab/>
            </w:r>
            <w:r>
              <w:rPr>
                <w:noProof/>
                <w:webHidden/>
              </w:rPr>
              <w:fldChar w:fldCharType="begin"/>
            </w:r>
            <w:r>
              <w:rPr>
                <w:noProof/>
                <w:webHidden/>
              </w:rPr>
              <w:instrText xml:space="preserve"> PAGEREF _Toc190853531 \h </w:instrText>
            </w:r>
            <w:r>
              <w:rPr>
                <w:noProof/>
                <w:webHidden/>
              </w:rPr>
            </w:r>
            <w:r>
              <w:rPr>
                <w:noProof/>
                <w:webHidden/>
              </w:rPr>
              <w:fldChar w:fldCharType="separate"/>
            </w:r>
            <w:r>
              <w:rPr>
                <w:noProof/>
                <w:webHidden/>
              </w:rPr>
              <w:t>42</w:t>
            </w:r>
            <w:r>
              <w:rPr>
                <w:noProof/>
                <w:webHidden/>
              </w:rPr>
              <w:fldChar w:fldCharType="end"/>
            </w:r>
          </w:hyperlink>
        </w:p>
        <w:p w14:paraId="1C65900A" w14:textId="469AE225" w:rsidR="00305986" w:rsidRDefault="00305986">
          <w:pPr>
            <w:pStyle w:val="TOC2"/>
            <w:tabs>
              <w:tab w:val="right" w:leader="dot" w:pos="9350"/>
            </w:tabs>
            <w:rPr>
              <w:rFonts w:eastAsiaTheme="minorEastAsia"/>
              <w:noProof/>
              <w:sz w:val="24"/>
              <w:szCs w:val="24"/>
            </w:rPr>
          </w:pPr>
          <w:hyperlink w:anchor="_Toc190853532" w:history="1">
            <w:r w:rsidRPr="00E827C3">
              <w:rPr>
                <w:rStyle w:val="Hyperlink"/>
                <w:noProof/>
              </w:rPr>
              <w:t>It's Fine, everything's fine....Workload Assessment from your own perspective.</w:t>
            </w:r>
            <w:r>
              <w:rPr>
                <w:noProof/>
                <w:webHidden/>
              </w:rPr>
              <w:tab/>
            </w:r>
            <w:r>
              <w:rPr>
                <w:noProof/>
                <w:webHidden/>
              </w:rPr>
              <w:fldChar w:fldCharType="begin"/>
            </w:r>
            <w:r>
              <w:rPr>
                <w:noProof/>
                <w:webHidden/>
              </w:rPr>
              <w:instrText xml:space="preserve"> PAGEREF _Toc190853532 \h </w:instrText>
            </w:r>
            <w:r>
              <w:rPr>
                <w:noProof/>
                <w:webHidden/>
              </w:rPr>
            </w:r>
            <w:r>
              <w:rPr>
                <w:noProof/>
                <w:webHidden/>
              </w:rPr>
              <w:fldChar w:fldCharType="separate"/>
            </w:r>
            <w:r>
              <w:rPr>
                <w:noProof/>
                <w:webHidden/>
              </w:rPr>
              <w:t>43</w:t>
            </w:r>
            <w:r>
              <w:rPr>
                <w:noProof/>
                <w:webHidden/>
              </w:rPr>
              <w:fldChar w:fldCharType="end"/>
            </w:r>
          </w:hyperlink>
        </w:p>
        <w:p w14:paraId="7F538A26" w14:textId="476C929E" w:rsidR="00305986" w:rsidRDefault="00305986">
          <w:pPr>
            <w:pStyle w:val="TOC2"/>
            <w:tabs>
              <w:tab w:val="right" w:leader="dot" w:pos="9350"/>
            </w:tabs>
            <w:rPr>
              <w:rFonts w:eastAsiaTheme="minorEastAsia"/>
              <w:noProof/>
              <w:sz w:val="24"/>
              <w:szCs w:val="24"/>
            </w:rPr>
          </w:pPr>
          <w:hyperlink w:anchor="_Toc190853533" w:history="1">
            <w:r w:rsidRPr="00E827C3">
              <w:rPr>
                <w:rStyle w:val="Hyperlink"/>
                <w:noProof/>
              </w:rPr>
              <w:t>Thriving at the Desk: Strategies for Healthy Living in a Sedentary Workplace</w:t>
            </w:r>
            <w:r>
              <w:rPr>
                <w:noProof/>
                <w:webHidden/>
              </w:rPr>
              <w:tab/>
            </w:r>
            <w:r>
              <w:rPr>
                <w:noProof/>
                <w:webHidden/>
              </w:rPr>
              <w:fldChar w:fldCharType="begin"/>
            </w:r>
            <w:r>
              <w:rPr>
                <w:noProof/>
                <w:webHidden/>
              </w:rPr>
              <w:instrText xml:space="preserve"> PAGEREF _Toc190853533 \h </w:instrText>
            </w:r>
            <w:r>
              <w:rPr>
                <w:noProof/>
                <w:webHidden/>
              </w:rPr>
            </w:r>
            <w:r>
              <w:rPr>
                <w:noProof/>
                <w:webHidden/>
              </w:rPr>
              <w:fldChar w:fldCharType="separate"/>
            </w:r>
            <w:r>
              <w:rPr>
                <w:noProof/>
                <w:webHidden/>
              </w:rPr>
              <w:t>43</w:t>
            </w:r>
            <w:r>
              <w:rPr>
                <w:noProof/>
                <w:webHidden/>
              </w:rPr>
              <w:fldChar w:fldCharType="end"/>
            </w:r>
          </w:hyperlink>
        </w:p>
        <w:p w14:paraId="42E7CEB0" w14:textId="184934D4" w:rsidR="00305986" w:rsidRDefault="00305986">
          <w:pPr>
            <w:pStyle w:val="TOC2"/>
            <w:tabs>
              <w:tab w:val="right" w:leader="dot" w:pos="9350"/>
            </w:tabs>
            <w:rPr>
              <w:rFonts w:eastAsiaTheme="minorEastAsia"/>
              <w:noProof/>
              <w:sz w:val="24"/>
              <w:szCs w:val="24"/>
            </w:rPr>
          </w:pPr>
          <w:hyperlink w:anchor="_Toc190853534" w:history="1">
            <w:r w:rsidRPr="00E827C3">
              <w:rPr>
                <w:rStyle w:val="Hyperlink"/>
                <w:noProof/>
              </w:rPr>
              <w:t>Spotlight on the Region IV Mentoring our Own (MOO) Program</w:t>
            </w:r>
            <w:r>
              <w:rPr>
                <w:noProof/>
                <w:webHidden/>
              </w:rPr>
              <w:tab/>
            </w:r>
            <w:r>
              <w:rPr>
                <w:noProof/>
                <w:webHidden/>
              </w:rPr>
              <w:fldChar w:fldCharType="begin"/>
            </w:r>
            <w:r>
              <w:rPr>
                <w:noProof/>
                <w:webHidden/>
              </w:rPr>
              <w:instrText xml:space="preserve"> PAGEREF _Toc190853534 \h </w:instrText>
            </w:r>
            <w:r>
              <w:rPr>
                <w:noProof/>
                <w:webHidden/>
              </w:rPr>
            </w:r>
            <w:r>
              <w:rPr>
                <w:noProof/>
                <w:webHidden/>
              </w:rPr>
              <w:fldChar w:fldCharType="separate"/>
            </w:r>
            <w:r>
              <w:rPr>
                <w:noProof/>
                <w:webHidden/>
              </w:rPr>
              <w:t>44</w:t>
            </w:r>
            <w:r>
              <w:rPr>
                <w:noProof/>
                <w:webHidden/>
              </w:rPr>
              <w:fldChar w:fldCharType="end"/>
            </w:r>
          </w:hyperlink>
        </w:p>
        <w:p w14:paraId="51F10B94" w14:textId="33A972FD" w:rsidR="00305986" w:rsidRDefault="00305986">
          <w:pPr>
            <w:pStyle w:val="TOC2"/>
            <w:tabs>
              <w:tab w:val="right" w:leader="dot" w:pos="9350"/>
            </w:tabs>
            <w:rPr>
              <w:rFonts w:eastAsiaTheme="minorEastAsia"/>
              <w:noProof/>
              <w:sz w:val="24"/>
              <w:szCs w:val="24"/>
            </w:rPr>
          </w:pPr>
          <w:hyperlink w:anchor="_Toc190853535" w:history="1">
            <w:r w:rsidRPr="00E827C3">
              <w:rPr>
                <w:rStyle w:val="Hyperlink"/>
                <w:noProof/>
              </w:rPr>
              <w:t>Expanding Your Team: Recruiting, Onboarding, and Integrating Talent from Non-Traditional Sources in Research Administration</w:t>
            </w:r>
            <w:r>
              <w:rPr>
                <w:noProof/>
                <w:webHidden/>
              </w:rPr>
              <w:tab/>
            </w:r>
            <w:r>
              <w:rPr>
                <w:noProof/>
                <w:webHidden/>
              </w:rPr>
              <w:fldChar w:fldCharType="begin"/>
            </w:r>
            <w:r>
              <w:rPr>
                <w:noProof/>
                <w:webHidden/>
              </w:rPr>
              <w:instrText xml:space="preserve"> PAGEREF _Toc190853535 \h </w:instrText>
            </w:r>
            <w:r>
              <w:rPr>
                <w:noProof/>
                <w:webHidden/>
              </w:rPr>
            </w:r>
            <w:r>
              <w:rPr>
                <w:noProof/>
                <w:webHidden/>
              </w:rPr>
              <w:fldChar w:fldCharType="separate"/>
            </w:r>
            <w:r>
              <w:rPr>
                <w:noProof/>
                <w:webHidden/>
              </w:rPr>
              <w:t>44</w:t>
            </w:r>
            <w:r>
              <w:rPr>
                <w:noProof/>
                <w:webHidden/>
              </w:rPr>
              <w:fldChar w:fldCharType="end"/>
            </w:r>
          </w:hyperlink>
        </w:p>
        <w:p w14:paraId="27561E35" w14:textId="1BC69368" w:rsidR="00305986" w:rsidRDefault="00305986">
          <w:pPr>
            <w:pStyle w:val="TOC2"/>
            <w:tabs>
              <w:tab w:val="right" w:leader="dot" w:pos="9350"/>
            </w:tabs>
            <w:rPr>
              <w:rFonts w:eastAsiaTheme="minorEastAsia"/>
              <w:noProof/>
              <w:sz w:val="24"/>
              <w:szCs w:val="24"/>
            </w:rPr>
          </w:pPr>
          <w:hyperlink w:anchor="_Toc190853536" w:history="1">
            <w:r w:rsidRPr="00E827C3">
              <w:rPr>
                <w:rStyle w:val="Hyperlink"/>
                <w:noProof/>
              </w:rPr>
              <w:t>Building Relationships with Community Based Organizations: Volunteering Time To Build Research In Our Communities</w:t>
            </w:r>
            <w:r>
              <w:rPr>
                <w:noProof/>
                <w:webHidden/>
              </w:rPr>
              <w:tab/>
            </w:r>
            <w:r>
              <w:rPr>
                <w:noProof/>
                <w:webHidden/>
              </w:rPr>
              <w:fldChar w:fldCharType="begin"/>
            </w:r>
            <w:r>
              <w:rPr>
                <w:noProof/>
                <w:webHidden/>
              </w:rPr>
              <w:instrText xml:space="preserve"> PAGEREF _Toc190853536 \h </w:instrText>
            </w:r>
            <w:r>
              <w:rPr>
                <w:noProof/>
                <w:webHidden/>
              </w:rPr>
            </w:r>
            <w:r>
              <w:rPr>
                <w:noProof/>
                <w:webHidden/>
              </w:rPr>
              <w:fldChar w:fldCharType="separate"/>
            </w:r>
            <w:r>
              <w:rPr>
                <w:noProof/>
                <w:webHidden/>
              </w:rPr>
              <w:t>45</w:t>
            </w:r>
            <w:r>
              <w:rPr>
                <w:noProof/>
                <w:webHidden/>
              </w:rPr>
              <w:fldChar w:fldCharType="end"/>
            </w:r>
          </w:hyperlink>
        </w:p>
        <w:p w14:paraId="2DD1B13F" w14:textId="09041B8F" w:rsidR="00305986" w:rsidRDefault="00305986">
          <w:pPr>
            <w:pStyle w:val="TOC2"/>
            <w:tabs>
              <w:tab w:val="right" w:leader="dot" w:pos="9350"/>
            </w:tabs>
            <w:rPr>
              <w:rFonts w:eastAsiaTheme="minorEastAsia"/>
              <w:noProof/>
              <w:sz w:val="24"/>
              <w:szCs w:val="24"/>
            </w:rPr>
          </w:pPr>
          <w:hyperlink w:anchor="_Toc190853537" w:history="1">
            <w:r w:rsidRPr="00E827C3">
              <w:rPr>
                <w:rStyle w:val="Hyperlink"/>
                <w:noProof/>
              </w:rPr>
              <w:t>I love leading a team; I hate supervising people</w:t>
            </w:r>
            <w:r>
              <w:rPr>
                <w:noProof/>
                <w:webHidden/>
              </w:rPr>
              <w:tab/>
            </w:r>
            <w:r>
              <w:rPr>
                <w:noProof/>
                <w:webHidden/>
              </w:rPr>
              <w:fldChar w:fldCharType="begin"/>
            </w:r>
            <w:r>
              <w:rPr>
                <w:noProof/>
                <w:webHidden/>
              </w:rPr>
              <w:instrText xml:space="preserve"> PAGEREF _Toc190853537 \h </w:instrText>
            </w:r>
            <w:r>
              <w:rPr>
                <w:noProof/>
                <w:webHidden/>
              </w:rPr>
            </w:r>
            <w:r>
              <w:rPr>
                <w:noProof/>
                <w:webHidden/>
              </w:rPr>
              <w:fldChar w:fldCharType="separate"/>
            </w:r>
            <w:r>
              <w:rPr>
                <w:noProof/>
                <w:webHidden/>
              </w:rPr>
              <w:t>46</w:t>
            </w:r>
            <w:r>
              <w:rPr>
                <w:noProof/>
                <w:webHidden/>
              </w:rPr>
              <w:fldChar w:fldCharType="end"/>
            </w:r>
          </w:hyperlink>
        </w:p>
        <w:p w14:paraId="60897721" w14:textId="00CEE2DD" w:rsidR="00305986" w:rsidRDefault="00305986">
          <w:pPr>
            <w:pStyle w:val="TOC2"/>
            <w:tabs>
              <w:tab w:val="right" w:leader="dot" w:pos="9350"/>
            </w:tabs>
            <w:rPr>
              <w:rFonts w:eastAsiaTheme="minorEastAsia"/>
              <w:noProof/>
              <w:sz w:val="24"/>
              <w:szCs w:val="24"/>
            </w:rPr>
          </w:pPr>
          <w:hyperlink w:anchor="_Toc190853538" w:history="1">
            <w:r w:rsidRPr="00E827C3">
              <w:rPr>
                <w:rStyle w:val="Hyperlink"/>
                <w:noProof/>
              </w:rPr>
              <w:t>Navigating the Shift: Transitioning from Industry to Higher Education</w:t>
            </w:r>
            <w:r>
              <w:rPr>
                <w:noProof/>
                <w:webHidden/>
              </w:rPr>
              <w:tab/>
            </w:r>
            <w:r>
              <w:rPr>
                <w:noProof/>
                <w:webHidden/>
              </w:rPr>
              <w:fldChar w:fldCharType="begin"/>
            </w:r>
            <w:r>
              <w:rPr>
                <w:noProof/>
                <w:webHidden/>
              </w:rPr>
              <w:instrText xml:space="preserve"> PAGEREF _Toc190853538 \h </w:instrText>
            </w:r>
            <w:r>
              <w:rPr>
                <w:noProof/>
                <w:webHidden/>
              </w:rPr>
            </w:r>
            <w:r>
              <w:rPr>
                <w:noProof/>
                <w:webHidden/>
              </w:rPr>
              <w:fldChar w:fldCharType="separate"/>
            </w:r>
            <w:r>
              <w:rPr>
                <w:noProof/>
                <w:webHidden/>
              </w:rPr>
              <w:t>46</w:t>
            </w:r>
            <w:r>
              <w:rPr>
                <w:noProof/>
                <w:webHidden/>
              </w:rPr>
              <w:fldChar w:fldCharType="end"/>
            </w:r>
          </w:hyperlink>
        </w:p>
        <w:p w14:paraId="14AC2480" w14:textId="567B2A56" w:rsidR="00305986" w:rsidRDefault="00305986">
          <w:pPr>
            <w:pStyle w:val="TOC2"/>
            <w:tabs>
              <w:tab w:val="right" w:leader="dot" w:pos="9350"/>
            </w:tabs>
            <w:rPr>
              <w:rFonts w:eastAsiaTheme="minorEastAsia"/>
              <w:noProof/>
              <w:sz w:val="24"/>
              <w:szCs w:val="24"/>
            </w:rPr>
          </w:pPr>
          <w:hyperlink w:anchor="_Toc190853539" w:history="1">
            <w:r w:rsidRPr="00E827C3">
              <w:rPr>
                <w:rStyle w:val="Hyperlink"/>
                <w:noProof/>
              </w:rPr>
              <w:t>Purpose Driven Research Administrator</w:t>
            </w:r>
            <w:r>
              <w:rPr>
                <w:noProof/>
                <w:webHidden/>
              </w:rPr>
              <w:tab/>
            </w:r>
            <w:r>
              <w:rPr>
                <w:noProof/>
                <w:webHidden/>
              </w:rPr>
              <w:fldChar w:fldCharType="begin"/>
            </w:r>
            <w:r>
              <w:rPr>
                <w:noProof/>
                <w:webHidden/>
              </w:rPr>
              <w:instrText xml:space="preserve"> PAGEREF _Toc190853539 \h </w:instrText>
            </w:r>
            <w:r>
              <w:rPr>
                <w:noProof/>
                <w:webHidden/>
              </w:rPr>
            </w:r>
            <w:r>
              <w:rPr>
                <w:noProof/>
                <w:webHidden/>
              </w:rPr>
              <w:fldChar w:fldCharType="separate"/>
            </w:r>
            <w:r>
              <w:rPr>
                <w:noProof/>
                <w:webHidden/>
              </w:rPr>
              <w:t>47</w:t>
            </w:r>
            <w:r>
              <w:rPr>
                <w:noProof/>
                <w:webHidden/>
              </w:rPr>
              <w:fldChar w:fldCharType="end"/>
            </w:r>
          </w:hyperlink>
        </w:p>
        <w:p w14:paraId="2B01117A" w14:textId="72F42349" w:rsidR="00305986" w:rsidRDefault="00305986">
          <w:pPr>
            <w:pStyle w:val="TOC2"/>
            <w:tabs>
              <w:tab w:val="right" w:leader="dot" w:pos="9350"/>
            </w:tabs>
            <w:rPr>
              <w:rFonts w:eastAsiaTheme="minorEastAsia"/>
              <w:noProof/>
              <w:sz w:val="24"/>
              <w:szCs w:val="24"/>
            </w:rPr>
          </w:pPr>
          <w:hyperlink w:anchor="_Toc190853540" w:history="1">
            <w:r w:rsidRPr="00E827C3">
              <w:rPr>
                <w:rStyle w:val="Hyperlink"/>
                <w:noProof/>
              </w:rPr>
              <w:t>International Opportunities through NCURA Global</w:t>
            </w:r>
            <w:r>
              <w:rPr>
                <w:noProof/>
                <w:webHidden/>
              </w:rPr>
              <w:tab/>
            </w:r>
            <w:r>
              <w:rPr>
                <w:noProof/>
                <w:webHidden/>
              </w:rPr>
              <w:fldChar w:fldCharType="begin"/>
            </w:r>
            <w:r>
              <w:rPr>
                <w:noProof/>
                <w:webHidden/>
              </w:rPr>
              <w:instrText xml:space="preserve"> PAGEREF _Toc190853540 \h </w:instrText>
            </w:r>
            <w:r>
              <w:rPr>
                <w:noProof/>
                <w:webHidden/>
              </w:rPr>
            </w:r>
            <w:r>
              <w:rPr>
                <w:noProof/>
                <w:webHidden/>
              </w:rPr>
              <w:fldChar w:fldCharType="separate"/>
            </w:r>
            <w:r>
              <w:rPr>
                <w:noProof/>
                <w:webHidden/>
              </w:rPr>
              <w:t>48</w:t>
            </w:r>
            <w:r>
              <w:rPr>
                <w:noProof/>
                <w:webHidden/>
              </w:rPr>
              <w:fldChar w:fldCharType="end"/>
            </w:r>
          </w:hyperlink>
        </w:p>
        <w:p w14:paraId="63083A07" w14:textId="1D33D291" w:rsidR="00305986" w:rsidRDefault="00305986">
          <w:pPr>
            <w:pStyle w:val="TOC1"/>
            <w:rPr>
              <w:rFonts w:eastAsiaTheme="minorEastAsia"/>
              <w:b w:val="0"/>
              <w:noProof/>
              <w:sz w:val="24"/>
              <w:szCs w:val="24"/>
            </w:rPr>
          </w:pPr>
          <w:hyperlink w:anchor="_Toc190853541" w:history="1">
            <w:r w:rsidRPr="00E827C3">
              <w:rPr>
                <w:rStyle w:val="Hyperlink"/>
                <w:noProof/>
              </w:rPr>
              <w:t>PUI and ERI</w:t>
            </w:r>
            <w:r>
              <w:rPr>
                <w:noProof/>
                <w:webHidden/>
              </w:rPr>
              <w:tab/>
            </w:r>
            <w:r>
              <w:rPr>
                <w:noProof/>
                <w:webHidden/>
              </w:rPr>
              <w:fldChar w:fldCharType="begin"/>
            </w:r>
            <w:r>
              <w:rPr>
                <w:noProof/>
                <w:webHidden/>
              </w:rPr>
              <w:instrText xml:space="preserve"> PAGEREF _Toc190853541 \h </w:instrText>
            </w:r>
            <w:r>
              <w:rPr>
                <w:noProof/>
                <w:webHidden/>
              </w:rPr>
            </w:r>
            <w:r>
              <w:rPr>
                <w:noProof/>
                <w:webHidden/>
              </w:rPr>
              <w:fldChar w:fldCharType="separate"/>
            </w:r>
            <w:r>
              <w:rPr>
                <w:noProof/>
                <w:webHidden/>
              </w:rPr>
              <w:t>49</w:t>
            </w:r>
            <w:r>
              <w:rPr>
                <w:noProof/>
                <w:webHidden/>
              </w:rPr>
              <w:fldChar w:fldCharType="end"/>
            </w:r>
          </w:hyperlink>
        </w:p>
        <w:p w14:paraId="4DA70E09" w14:textId="251DB448" w:rsidR="00305986" w:rsidRDefault="00305986">
          <w:pPr>
            <w:pStyle w:val="TOC2"/>
            <w:tabs>
              <w:tab w:val="right" w:leader="dot" w:pos="9350"/>
            </w:tabs>
            <w:rPr>
              <w:rFonts w:eastAsiaTheme="minorEastAsia"/>
              <w:noProof/>
              <w:sz w:val="24"/>
              <w:szCs w:val="24"/>
            </w:rPr>
          </w:pPr>
          <w:hyperlink w:anchor="_Toc190853542" w:history="1">
            <w:r w:rsidRPr="00E827C3">
              <w:rPr>
                <w:rStyle w:val="Hyperlink"/>
                <w:noProof/>
              </w:rPr>
              <w:t>Building Bridges - Pre-Award and Post-Award at PUI/ERI</w:t>
            </w:r>
            <w:r>
              <w:rPr>
                <w:noProof/>
                <w:webHidden/>
              </w:rPr>
              <w:tab/>
            </w:r>
            <w:r>
              <w:rPr>
                <w:noProof/>
                <w:webHidden/>
              </w:rPr>
              <w:fldChar w:fldCharType="begin"/>
            </w:r>
            <w:r>
              <w:rPr>
                <w:noProof/>
                <w:webHidden/>
              </w:rPr>
              <w:instrText xml:space="preserve"> PAGEREF _Toc190853542 \h </w:instrText>
            </w:r>
            <w:r>
              <w:rPr>
                <w:noProof/>
                <w:webHidden/>
              </w:rPr>
            </w:r>
            <w:r>
              <w:rPr>
                <w:noProof/>
                <w:webHidden/>
              </w:rPr>
              <w:fldChar w:fldCharType="separate"/>
            </w:r>
            <w:r>
              <w:rPr>
                <w:noProof/>
                <w:webHidden/>
              </w:rPr>
              <w:t>49</w:t>
            </w:r>
            <w:r>
              <w:rPr>
                <w:noProof/>
                <w:webHidden/>
              </w:rPr>
              <w:fldChar w:fldCharType="end"/>
            </w:r>
          </w:hyperlink>
        </w:p>
        <w:p w14:paraId="1CD253E7" w14:textId="4B8678FD" w:rsidR="00305986" w:rsidRDefault="00305986">
          <w:pPr>
            <w:pStyle w:val="TOC2"/>
            <w:tabs>
              <w:tab w:val="right" w:leader="dot" w:pos="9350"/>
            </w:tabs>
            <w:rPr>
              <w:rFonts w:eastAsiaTheme="minorEastAsia"/>
              <w:noProof/>
              <w:sz w:val="24"/>
              <w:szCs w:val="24"/>
            </w:rPr>
          </w:pPr>
          <w:hyperlink w:anchor="_Toc190853543" w:history="1">
            <w:r w:rsidRPr="00E827C3">
              <w:rPr>
                <w:rStyle w:val="Hyperlink"/>
                <w:noProof/>
              </w:rPr>
              <w:t>The Struggle is Real: Adapting to Change Within Growing Institutions</w:t>
            </w:r>
            <w:r>
              <w:rPr>
                <w:noProof/>
                <w:webHidden/>
              </w:rPr>
              <w:tab/>
            </w:r>
            <w:r>
              <w:rPr>
                <w:noProof/>
                <w:webHidden/>
              </w:rPr>
              <w:fldChar w:fldCharType="begin"/>
            </w:r>
            <w:r>
              <w:rPr>
                <w:noProof/>
                <w:webHidden/>
              </w:rPr>
              <w:instrText xml:space="preserve"> PAGEREF _Toc190853543 \h </w:instrText>
            </w:r>
            <w:r>
              <w:rPr>
                <w:noProof/>
                <w:webHidden/>
              </w:rPr>
            </w:r>
            <w:r>
              <w:rPr>
                <w:noProof/>
                <w:webHidden/>
              </w:rPr>
              <w:fldChar w:fldCharType="separate"/>
            </w:r>
            <w:r>
              <w:rPr>
                <w:noProof/>
                <w:webHidden/>
              </w:rPr>
              <w:t>49</w:t>
            </w:r>
            <w:r>
              <w:rPr>
                <w:noProof/>
                <w:webHidden/>
              </w:rPr>
              <w:fldChar w:fldCharType="end"/>
            </w:r>
          </w:hyperlink>
        </w:p>
        <w:p w14:paraId="4BE97638" w14:textId="4B5B11FB" w:rsidR="00305986" w:rsidRDefault="00305986">
          <w:pPr>
            <w:pStyle w:val="TOC2"/>
            <w:tabs>
              <w:tab w:val="right" w:leader="dot" w:pos="9350"/>
            </w:tabs>
            <w:rPr>
              <w:rFonts w:eastAsiaTheme="minorEastAsia"/>
              <w:noProof/>
              <w:sz w:val="24"/>
              <w:szCs w:val="24"/>
            </w:rPr>
          </w:pPr>
          <w:hyperlink w:anchor="_Toc190853544" w:history="1">
            <w:r w:rsidRPr="00E827C3">
              <w:rPr>
                <w:rStyle w:val="Hyperlink"/>
                <w:noProof/>
              </w:rPr>
              <w:t>Small Schools Big Science</w:t>
            </w:r>
            <w:r>
              <w:rPr>
                <w:noProof/>
                <w:webHidden/>
              </w:rPr>
              <w:tab/>
            </w:r>
            <w:r>
              <w:rPr>
                <w:noProof/>
                <w:webHidden/>
              </w:rPr>
              <w:fldChar w:fldCharType="begin"/>
            </w:r>
            <w:r>
              <w:rPr>
                <w:noProof/>
                <w:webHidden/>
              </w:rPr>
              <w:instrText xml:space="preserve"> PAGEREF _Toc190853544 \h </w:instrText>
            </w:r>
            <w:r>
              <w:rPr>
                <w:noProof/>
                <w:webHidden/>
              </w:rPr>
            </w:r>
            <w:r>
              <w:rPr>
                <w:noProof/>
                <w:webHidden/>
              </w:rPr>
              <w:fldChar w:fldCharType="separate"/>
            </w:r>
            <w:r>
              <w:rPr>
                <w:noProof/>
                <w:webHidden/>
              </w:rPr>
              <w:t>50</w:t>
            </w:r>
            <w:r>
              <w:rPr>
                <w:noProof/>
                <w:webHidden/>
              </w:rPr>
              <w:fldChar w:fldCharType="end"/>
            </w:r>
          </w:hyperlink>
        </w:p>
        <w:p w14:paraId="5669301D" w14:textId="5CE505A4" w:rsidR="00305986" w:rsidRDefault="00305986">
          <w:pPr>
            <w:pStyle w:val="TOC2"/>
            <w:tabs>
              <w:tab w:val="right" w:leader="dot" w:pos="9350"/>
            </w:tabs>
            <w:rPr>
              <w:rFonts w:eastAsiaTheme="minorEastAsia"/>
              <w:noProof/>
              <w:sz w:val="24"/>
              <w:szCs w:val="24"/>
            </w:rPr>
          </w:pPr>
          <w:hyperlink w:anchor="_Toc190853545" w:history="1">
            <w:r w:rsidRPr="00E827C3">
              <w:rPr>
                <w:rStyle w:val="Hyperlink"/>
                <w:noProof/>
              </w:rPr>
              <w:t>It's Your Turn - Grant-Writing as Professional Development for Research Administrators at PUIs</w:t>
            </w:r>
            <w:r>
              <w:rPr>
                <w:noProof/>
                <w:webHidden/>
              </w:rPr>
              <w:tab/>
            </w:r>
            <w:r>
              <w:rPr>
                <w:noProof/>
                <w:webHidden/>
              </w:rPr>
              <w:fldChar w:fldCharType="begin"/>
            </w:r>
            <w:r>
              <w:rPr>
                <w:noProof/>
                <w:webHidden/>
              </w:rPr>
              <w:instrText xml:space="preserve"> PAGEREF _Toc190853545 \h </w:instrText>
            </w:r>
            <w:r>
              <w:rPr>
                <w:noProof/>
                <w:webHidden/>
              </w:rPr>
            </w:r>
            <w:r>
              <w:rPr>
                <w:noProof/>
                <w:webHidden/>
              </w:rPr>
              <w:fldChar w:fldCharType="separate"/>
            </w:r>
            <w:r>
              <w:rPr>
                <w:noProof/>
                <w:webHidden/>
              </w:rPr>
              <w:t>50</w:t>
            </w:r>
            <w:r>
              <w:rPr>
                <w:noProof/>
                <w:webHidden/>
              </w:rPr>
              <w:fldChar w:fldCharType="end"/>
            </w:r>
          </w:hyperlink>
        </w:p>
        <w:p w14:paraId="1C67A659" w14:textId="553CA64F" w:rsidR="00305986" w:rsidRDefault="00305986">
          <w:pPr>
            <w:pStyle w:val="TOC2"/>
            <w:tabs>
              <w:tab w:val="right" w:leader="dot" w:pos="9350"/>
            </w:tabs>
            <w:rPr>
              <w:rFonts w:eastAsiaTheme="minorEastAsia"/>
              <w:noProof/>
              <w:sz w:val="24"/>
              <w:szCs w:val="24"/>
            </w:rPr>
          </w:pPr>
          <w:hyperlink w:anchor="_Toc190853546" w:history="1">
            <w:r w:rsidRPr="00E827C3">
              <w:rPr>
                <w:rStyle w:val="Hyperlink"/>
                <w:noProof/>
              </w:rPr>
              <w:t>Compression Planning for the Grant Professional</w:t>
            </w:r>
            <w:r>
              <w:rPr>
                <w:noProof/>
                <w:webHidden/>
              </w:rPr>
              <w:tab/>
            </w:r>
            <w:r>
              <w:rPr>
                <w:noProof/>
                <w:webHidden/>
              </w:rPr>
              <w:fldChar w:fldCharType="begin"/>
            </w:r>
            <w:r>
              <w:rPr>
                <w:noProof/>
                <w:webHidden/>
              </w:rPr>
              <w:instrText xml:space="preserve"> PAGEREF _Toc190853546 \h </w:instrText>
            </w:r>
            <w:r>
              <w:rPr>
                <w:noProof/>
                <w:webHidden/>
              </w:rPr>
            </w:r>
            <w:r>
              <w:rPr>
                <w:noProof/>
                <w:webHidden/>
              </w:rPr>
              <w:fldChar w:fldCharType="separate"/>
            </w:r>
            <w:r>
              <w:rPr>
                <w:noProof/>
                <w:webHidden/>
              </w:rPr>
              <w:t>50</w:t>
            </w:r>
            <w:r>
              <w:rPr>
                <w:noProof/>
                <w:webHidden/>
              </w:rPr>
              <w:fldChar w:fldCharType="end"/>
            </w:r>
          </w:hyperlink>
        </w:p>
        <w:p w14:paraId="4F6567B1" w14:textId="30E3A64B" w:rsidR="00305986" w:rsidRDefault="00305986">
          <w:pPr>
            <w:pStyle w:val="TOC2"/>
            <w:tabs>
              <w:tab w:val="right" w:leader="dot" w:pos="9350"/>
            </w:tabs>
            <w:rPr>
              <w:rFonts w:eastAsiaTheme="minorEastAsia"/>
              <w:noProof/>
              <w:sz w:val="24"/>
              <w:szCs w:val="24"/>
            </w:rPr>
          </w:pPr>
          <w:hyperlink w:anchor="_Toc190853547" w:history="1">
            <w:r w:rsidRPr="00E827C3">
              <w:rPr>
                <w:rStyle w:val="Hyperlink"/>
                <w:noProof/>
              </w:rPr>
              <w:t>Start Where You Are, Use What You Have, Do What You Can</w:t>
            </w:r>
            <w:r>
              <w:rPr>
                <w:noProof/>
                <w:webHidden/>
              </w:rPr>
              <w:tab/>
            </w:r>
            <w:r>
              <w:rPr>
                <w:noProof/>
                <w:webHidden/>
              </w:rPr>
              <w:fldChar w:fldCharType="begin"/>
            </w:r>
            <w:r>
              <w:rPr>
                <w:noProof/>
                <w:webHidden/>
              </w:rPr>
              <w:instrText xml:space="preserve"> PAGEREF _Toc190853547 \h </w:instrText>
            </w:r>
            <w:r>
              <w:rPr>
                <w:noProof/>
                <w:webHidden/>
              </w:rPr>
            </w:r>
            <w:r>
              <w:rPr>
                <w:noProof/>
                <w:webHidden/>
              </w:rPr>
              <w:fldChar w:fldCharType="separate"/>
            </w:r>
            <w:r>
              <w:rPr>
                <w:noProof/>
                <w:webHidden/>
              </w:rPr>
              <w:t>51</w:t>
            </w:r>
            <w:r>
              <w:rPr>
                <w:noProof/>
                <w:webHidden/>
              </w:rPr>
              <w:fldChar w:fldCharType="end"/>
            </w:r>
          </w:hyperlink>
        </w:p>
        <w:p w14:paraId="0047D675" w14:textId="3C671568" w:rsidR="00305986" w:rsidRDefault="00305986">
          <w:pPr>
            <w:pStyle w:val="TOC1"/>
            <w:rPr>
              <w:rFonts w:eastAsiaTheme="minorEastAsia"/>
              <w:b w:val="0"/>
              <w:noProof/>
              <w:sz w:val="24"/>
              <w:szCs w:val="24"/>
            </w:rPr>
          </w:pPr>
          <w:hyperlink w:anchor="_Toc190853548" w:history="1">
            <w:r w:rsidRPr="00E827C3">
              <w:rPr>
                <w:rStyle w:val="Hyperlink"/>
                <w:noProof/>
              </w:rPr>
              <w:t>Research Compliance and Ethics</w:t>
            </w:r>
            <w:r>
              <w:rPr>
                <w:noProof/>
                <w:webHidden/>
              </w:rPr>
              <w:tab/>
            </w:r>
            <w:r>
              <w:rPr>
                <w:noProof/>
                <w:webHidden/>
              </w:rPr>
              <w:fldChar w:fldCharType="begin"/>
            </w:r>
            <w:r>
              <w:rPr>
                <w:noProof/>
                <w:webHidden/>
              </w:rPr>
              <w:instrText xml:space="preserve"> PAGEREF _Toc190853548 \h </w:instrText>
            </w:r>
            <w:r>
              <w:rPr>
                <w:noProof/>
                <w:webHidden/>
              </w:rPr>
            </w:r>
            <w:r>
              <w:rPr>
                <w:noProof/>
                <w:webHidden/>
              </w:rPr>
              <w:fldChar w:fldCharType="separate"/>
            </w:r>
            <w:r>
              <w:rPr>
                <w:noProof/>
                <w:webHidden/>
              </w:rPr>
              <w:t>53</w:t>
            </w:r>
            <w:r>
              <w:rPr>
                <w:noProof/>
                <w:webHidden/>
              </w:rPr>
              <w:fldChar w:fldCharType="end"/>
            </w:r>
          </w:hyperlink>
        </w:p>
        <w:p w14:paraId="5EFB0238" w14:textId="2AF70CFF" w:rsidR="00305986" w:rsidRDefault="00305986">
          <w:pPr>
            <w:pStyle w:val="TOC2"/>
            <w:tabs>
              <w:tab w:val="right" w:leader="dot" w:pos="9350"/>
            </w:tabs>
            <w:rPr>
              <w:rFonts w:eastAsiaTheme="minorEastAsia"/>
              <w:noProof/>
              <w:sz w:val="24"/>
              <w:szCs w:val="24"/>
            </w:rPr>
          </w:pPr>
          <w:hyperlink w:anchor="_Toc190853549" w:history="1">
            <w:r w:rsidRPr="00E827C3">
              <w:rPr>
                <w:rStyle w:val="Hyperlink"/>
                <w:noProof/>
              </w:rPr>
              <w:t>The IRB Black Hole: Tips to Reduce the Time a Protocol is Lost in Space</w:t>
            </w:r>
            <w:r>
              <w:rPr>
                <w:noProof/>
                <w:webHidden/>
              </w:rPr>
              <w:tab/>
            </w:r>
            <w:r>
              <w:rPr>
                <w:noProof/>
                <w:webHidden/>
              </w:rPr>
              <w:fldChar w:fldCharType="begin"/>
            </w:r>
            <w:r>
              <w:rPr>
                <w:noProof/>
                <w:webHidden/>
              </w:rPr>
              <w:instrText xml:space="preserve"> PAGEREF _Toc190853549 \h </w:instrText>
            </w:r>
            <w:r>
              <w:rPr>
                <w:noProof/>
                <w:webHidden/>
              </w:rPr>
            </w:r>
            <w:r>
              <w:rPr>
                <w:noProof/>
                <w:webHidden/>
              </w:rPr>
              <w:fldChar w:fldCharType="separate"/>
            </w:r>
            <w:r>
              <w:rPr>
                <w:noProof/>
                <w:webHidden/>
              </w:rPr>
              <w:t>53</w:t>
            </w:r>
            <w:r>
              <w:rPr>
                <w:noProof/>
                <w:webHidden/>
              </w:rPr>
              <w:fldChar w:fldCharType="end"/>
            </w:r>
          </w:hyperlink>
        </w:p>
        <w:p w14:paraId="5E9115A1" w14:textId="436FFF06" w:rsidR="00305986" w:rsidRDefault="00305986">
          <w:pPr>
            <w:pStyle w:val="TOC2"/>
            <w:tabs>
              <w:tab w:val="right" w:leader="dot" w:pos="9350"/>
            </w:tabs>
            <w:rPr>
              <w:rFonts w:eastAsiaTheme="minorEastAsia"/>
              <w:noProof/>
              <w:sz w:val="24"/>
              <w:szCs w:val="24"/>
            </w:rPr>
          </w:pPr>
          <w:hyperlink w:anchor="_Toc190853550" w:history="1">
            <w:r w:rsidRPr="00E827C3">
              <w:rPr>
                <w:rStyle w:val="Hyperlink"/>
                <w:noProof/>
              </w:rPr>
              <w:t>It's Not You, It's Us: Dealing with Difficult Research Compliance/Administration Office</w:t>
            </w:r>
            <w:r>
              <w:rPr>
                <w:noProof/>
                <w:webHidden/>
              </w:rPr>
              <w:tab/>
            </w:r>
            <w:r>
              <w:rPr>
                <w:noProof/>
                <w:webHidden/>
              </w:rPr>
              <w:fldChar w:fldCharType="begin"/>
            </w:r>
            <w:r>
              <w:rPr>
                <w:noProof/>
                <w:webHidden/>
              </w:rPr>
              <w:instrText xml:space="preserve"> PAGEREF _Toc190853550 \h </w:instrText>
            </w:r>
            <w:r>
              <w:rPr>
                <w:noProof/>
                <w:webHidden/>
              </w:rPr>
            </w:r>
            <w:r>
              <w:rPr>
                <w:noProof/>
                <w:webHidden/>
              </w:rPr>
              <w:fldChar w:fldCharType="separate"/>
            </w:r>
            <w:r>
              <w:rPr>
                <w:noProof/>
                <w:webHidden/>
              </w:rPr>
              <w:t>53</w:t>
            </w:r>
            <w:r>
              <w:rPr>
                <w:noProof/>
                <w:webHidden/>
              </w:rPr>
              <w:fldChar w:fldCharType="end"/>
            </w:r>
          </w:hyperlink>
        </w:p>
        <w:p w14:paraId="7EF7B04E" w14:textId="1E85E58D" w:rsidR="00305986" w:rsidRDefault="00305986">
          <w:pPr>
            <w:pStyle w:val="TOC2"/>
            <w:tabs>
              <w:tab w:val="right" w:leader="dot" w:pos="9350"/>
            </w:tabs>
            <w:rPr>
              <w:rFonts w:eastAsiaTheme="minorEastAsia"/>
              <w:noProof/>
              <w:sz w:val="24"/>
              <w:szCs w:val="24"/>
            </w:rPr>
          </w:pPr>
          <w:hyperlink w:anchor="_Toc190853551" w:history="1">
            <w:r w:rsidRPr="00E827C3">
              <w:rPr>
                <w:rStyle w:val="Hyperlink"/>
                <w:noProof/>
              </w:rPr>
              <w:t>Supporting Effective Institutional Responsible Conduct of Research and Research Security Education/Training Programs</w:t>
            </w:r>
            <w:r>
              <w:rPr>
                <w:noProof/>
                <w:webHidden/>
              </w:rPr>
              <w:tab/>
            </w:r>
            <w:r>
              <w:rPr>
                <w:noProof/>
                <w:webHidden/>
              </w:rPr>
              <w:fldChar w:fldCharType="begin"/>
            </w:r>
            <w:r>
              <w:rPr>
                <w:noProof/>
                <w:webHidden/>
              </w:rPr>
              <w:instrText xml:space="preserve"> PAGEREF _Toc190853551 \h </w:instrText>
            </w:r>
            <w:r>
              <w:rPr>
                <w:noProof/>
                <w:webHidden/>
              </w:rPr>
            </w:r>
            <w:r>
              <w:rPr>
                <w:noProof/>
                <w:webHidden/>
              </w:rPr>
              <w:fldChar w:fldCharType="separate"/>
            </w:r>
            <w:r>
              <w:rPr>
                <w:noProof/>
                <w:webHidden/>
              </w:rPr>
              <w:t>53</w:t>
            </w:r>
            <w:r>
              <w:rPr>
                <w:noProof/>
                <w:webHidden/>
              </w:rPr>
              <w:fldChar w:fldCharType="end"/>
            </w:r>
          </w:hyperlink>
        </w:p>
        <w:p w14:paraId="7F3392F9" w14:textId="3AAB641E" w:rsidR="00305986" w:rsidRDefault="00305986">
          <w:pPr>
            <w:pStyle w:val="TOC2"/>
            <w:tabs>
              <w:tab w:val="right" w:leader="dot" w:pos="9350"/>
            </w:tabs>
            <w:rPr>
              <w:rFonts w:eastAsiaTheme="minorEastAsia"/>
              <w:noProof/>
              <w:sz w:val="24"/>
              <w:szCs w:val="24"/>
            </w:rPr>
          </w:pPr>
          <w:hyperlink w:anchor="_Toc190853552" w:history="1">
            <w:r w:rsidRPr="00E827C3">
              <w:rPr>
                <w:rStyle w:val="Hyperlink"/>
                <w:noProof/>
              </w:rPr>
              <w:t>Quantum Compliance – Collaborating with Researchers to Drive Compliance Program Growth</w:t>
            </w:r>
            <w:r>
              <w:rPr>
                <w:noProof/>
                <w:webHidden/>
              </w:rPr>
              <w:tab/>
            </w:r>
            <w:r>
              <w:rPr>
                <w:noProof/>
                <w:webHidden/>
              </w:rPr>
              <w:fldChar w:fldCharType="begin"/>
            </w:r>
            <w:r>
              <w:rPr>
                <w:noProof/>
                <w:webHidden/>
              </w:rPr>
              <w:instrText xml:space="preserve"> PAGEREF _Toc190853552 \h </w:instrText>
            </w:r>
            <w:r>
              <w:rPr>
                <w:noProof/>
                <w:webHidden/>
              </w:rPr>
            </w:r>
            <w:r>
              <w:rPr>
                <w:noProof/>
                <w:webHidden/>
              </w:rPr>
              <w:fldChar w:fldCharType="separate"/>
            </w:r>
            <w:r>
              <w:rPr>
                <w:noProof/>
                <w:webHidden/>
              </w:rPr>
              <w:t>54</w:t>
            </w:r>
            <w:r>
              <w:rPr>
                <w:noProof/>
                <w:webHidden/>
              </w:rPr>
              <w:fldChar w:fldCharType="end"/>
            </w:r>
          </w:hyperlink>
        </w:p>
        <w:p w14:paraId="789A575C" w14:textId="6D8172BD" w:rsidR="00305986" w:rsidRDefault="00305986">
          <w:pPr>
            <w:pStyle w:val="TOC2"/>
            <w:tabs>
              <w:tab w:val="right" w:leader="dot" w:pos="9350"/>
            </w:tabs>
            <w:rPr>
              <w:rFonts w:eastAsiaTheme="minorEastAsia"/>
              <w:noProof/>
              <w:sz w:val="24"/>
              <w:szCs w:val="24"/>
            </w:rPr>
          </w:pPr>
          <w:hyperlink w:anchor="_Toc190853553" w:history="1">
            <w:r w:rsidRPr="00E827C3">
              <w:rPr>
                <w:rStyle w:val="Hyperlink"/>
                <w:noProof/>
              </w:rPr>
              <w:t>Leveraging COI Data to Comply with Ever-Changing Regulations</w:t>
            </w:r>
            <w:r>
              <w:rPr>
                <w:noProof/>
                <w:webHidden/>
              </w:rPr>
              <w:tab/>
            </w:r>
            <w:r>
              <w:rPr>
                <w:noProof/>
                <w:webHidden/>
              </w:rPr>
              <w:fldChar w:fldCharType="begin"/>
            </w:r>
            <w:r>
              <w:rPr>
                <w:noProof/>
                <w:webHidden/>
              </w:rPr>
              <w:instrText xml:space="preserve"> PAGEREF _Toc190853553 \h </w:instrText>
            </w:r>
            <w:r>
              <w:rPr>
                <w:noProof/>
                <w:webHidden/>
              </w:rPr>
            </w:r>
            <w:r>
              <w:rPr>
                <w:noProof/>
                <w:webHidden/>
              </w:rPr>
              <w:fldChar w:fldCharType="separate"/>
            </w:r>
            <w:r>
              <w:rPr>
                <w:noProof/>
                <w:webHidden/>
              </w:rPr>
              <w:t>54</w:t>
            </w:r>
            <w:r>
              <w:rPr>
                <w:noProof/>
                <w:webHidden/>
              </w:rPr>
              <w:fldChar w:fldCharType="end"/>
            </w:r>
          </w:hyperlink>
        </w:p>
        <w:p w14:paraId="54165CD5" w14:textId="0FC78870" w:rsidR="00305986" w:rsidRDefault="00305986">
          <w:pPr>
            <w:pStyle w:val="TOC2"/>
            <w:tabs>
              <w:tab w:val="right" w:leader="dot" w:pos="9350"/>
            </w:tabs>
            <w:rPr>
              <w:rFonts w:eastAsiaTheme="minorEastAsia"/>
              <w:noProof/>
              <w:sz w:val="24"/>
              <w:szCs w:val="24"/>
            </w:rPr>
          </w:pPr>
          <w:hyperlink w:anchor="_Toc190853554" w:history="1">
            <w:r w:rsidRPr="00E827C3">
              <w:rPr>
                <w:rStyle w:val="Hyperlink"/>
                <w:noProof/>
              </w:rPr>
              <w:t>When Life Gives You Audits; Navigating the journey for success</w:t>
            </w:r>
            <w:r>
              <w:rPr>
                <w:noProof/>
                <w:webHidden/>
              </w:rPr>
              <w:tab/>
            </w:r>
            <w:r>
              <w:rPr>
                <w:noProof/>
                <w:webHidden/>
              </w:rPr>
              <w:fldChar w:fldCharType="begin"/>
            </w:r>
            <w:r>
              <w:rPr>
                <w:noProof/>
                <w:webHidden/>
              </w:rPr>
              <w:instrText xml:space="preserve"> PAGEREF _Toc190853554 \h </w:instrText>
            </w:r>
            <w:r>
              <w:rPr>
                <w:noProof/>
                <w:webHidden/>
              </w:rPr>
            </w:r>
            <w:r>
              <w:rPr>
                <w:noProof/>
                <w:webHidden/>
              </w:rPr>
              <w:fldChar w:fldCharType="separate"/>
            </w:r>
            <w:r>
              <w:rPr>
                <w:noProof/>
                <w:webHidden/>
              </w:rPr>
              <w:t>55</w:t>
            </w:r>
            <w:r>
              <w:rPr>
                <w:noProof/>
                <w:webHidden/>
              </w:rPr>
              <w:fldChar w:fldCharType="end"/>
            </w:r>
          </w:hyperlink>
        </w:p>
        <w:p w14:paraId="78F42D52" w14:textId="19610552" w:rsidR="00305986" w:rsidRDefault="00305986">
          <w:pPr>
            <w:pStyle w:val="TOC2"/>
            <w:tabs>
              <w:tab w:val="right" w:leader="dot" w:pos="9350"/>
            </w:tabs>
            <w:rPr>
              <w:rFonts w:eastAsiaTheme="minorEastAsia"/>
              <w:noProof/>
              <w:sz w:val="24"/>
              <w:szCs w:val="24"/>
            </w:rPr>
          </w:pPr>
          <w:hyperlink w:anchor="_Toc190853555" w:history="1">
            <w:r w:rsidRPr="00E827C3">
              <w:rPr>
                <w:rStyle w:val="Hyperlink"/>
                <w:noProof/>
              </w:rPr>
              <w:t>Compliance Best Practices at PUI/ERI</w:t>
            </w:r>
            <w:r>
              <w:rPr>
                <w:noProof/>
                <w:webHidden/>
              </w:rPr>
              <w:tab/>
            </w:r>
            <w:r>
              <w:rPr>
                <w:noProof/>
                <w:webHidden/>
              </w:rPr>
              <w:fldChar w:fldCharType="begin"/>
            </w:r>
            <w:r>
              <w:rPr>
                <w:noProof/>
                <w:webHidden/>
              </w:rPr>
              <w:instrText xml:space="preserve"> PAGEREF _Toc190853555 \h </w:instrText>
            </w:r>
            <w:r>
              <w:rPr>
                <w:noProof/>
                <w:webHidden/>
              </w:rPr>
            </w:r>
            <w:r>
              <w:rPr>
                <w:noProof/>
                <w:webHidden/>
              </w:rPr>
              <w:fldChar w:fldCharType="separate"/>
            </w:r>
            <w:r>
              <w:rPr>
                <w:noProof/>
                <w:webHidden/>
              </w:rPr>
              <w:t>55</w:t>
            </w:r>
            <w:r>
              <w:rPr>
                <w:noProof/>
                <w:webHidden/>
              </w:rPr>
              <w:fldChar w:fldCharType="end"/>
            </w:r>
          </w:hyperlink>
        </w:p>
        <w:p w14:paraId="4A7B89BE" w14:textId="48AC6075" w:rsidR="00305986" w:rsidRDefault="00305986">
          <w:pPr>
            <w:pStyle w:val="TOC1"/>
            <w:rPr>
              <w:rFonts w:eastAsiaTheme="minorEastAsia"/>
              <w:b w:val="0"/>
              <w:noProof/>
              <w:sz w:val="24"/>
              <w:szCs w:val="24"/>
            </w:rPr>
          </w:pPr>
          <w:hyperlink w:anchor="_Toc190853556" w:history="1">
            <w:r w:rsidRPr="00E827C3">
              <w:rPr>
                <w:rStyle w:val="Hyperlink"/>
                <w:noProof/>
              </w:rPr>
              <w:t>Systems, Date, and Artificial Intelligence</w:t>
            </w:r>
            <w:r>
              <w:rPr>
                <w:noProof/>
                <w:webHidden/>
              </w:rPr>
              <w:tab/>
            </w:r>
            <w:r>
              <w:rPr>
                <w:noProof/>
                <w:webHidden/>
              </w:rPr>
              <w:fldChar w:fldCharType="begin"/>
            </w:r>
            <w:r>
              <w:rPr>
                <w:noProof/>
                <w:webHidden/>
              </w:rPr>
              <w:instrText xml:space="preserve"> PAGEREF _Toc190853556 \h </w:instrText>
            </w:r>
            <w:r>
              <w:rPr>
                <w:noProof/>
                <w:webHidden/>
              </w:rPr>
            </w:r>
            <w:r>
              <w:rPr>
                <w:noProof/>
                <w:webHidden/>
              </w:rPr>
              <w:fldChar w:fldCharType="separate"/>
            </w:r>
            <w:r>
              <w:rPr>
                <w:noProof/>
                <w:webHidden/>
              </w:rPr>
              <w:t>56</w:t>
            </w:r>
            <w:r>
              <w:rPr>
                <w:noProof/>
                <w:webHidden/>
              </w:rPr>
              <w:fldChar w:fldCharType="end"/>
            </w:r>
          </w:hyperlink>
        </w:p>
        <w:p w14:paraId="006007AF" w14:textId="16A87DBF" w:rsidR="00305986" w:rsidRDefault="00305986">
          <w:pPr>
            <w:pStyle w:val="TOC2"/>
            <w:tabs>
              <w:tab w:val="right" w:leader="dot" w:pos="9350"/>
            </w:tabs>
            <w:rPr>
              <w:rFonts w:eastAsiaTheme="minorEastAsia"/>
              <w:noProof/>
              <w:sz w:val="24"/>
              <w:szCs w:val="24"/>
            </w:rPr>
          </w:pPr>
          <w:hyperlink w:anchor="_Toc190853557" w:history="1">
            <w:r w:rsidRPr="00E827C3">
              <w:rPr>
                <w:rStyle w:val="Hyperlink"/>
                <w:noProof/>
              </w:rPr>
              <w:t>Using Large Language Models to Map a University’s Research “Brain”</w:t>
            </w:r>
            <w:r>
              <w:rPr>
                <w:noProof/>
                <w:webHidden/>
              </w:rPr>
              <w:tab/>
            </w:r>
            <w:r>
              <w:rPr>
                <w:noProof/>
                <w:webHidden/>
              </w:rPr>
              <w:fldChar w:fldCharType="begin"/>
            </w:r>
            <w:r>
              <w:rPr>
                <w:noProof/>
                <w:webHidden/>
              </w:rPr>
              <w:instrText xml:space="preserve"> PAGEREF _Toc190853557 \h </w:instrText>
            </w:r>
            <w:r>
              <w:rPr>
                <w:noProof/>
                <w:webHidden/>
              </w:rPr>
            </w:r>
            <w:r>
              <w:rPr>
                <w:noProof/>
                <w:webHidden/>
              </w:rPr>
              <w:fldChar w:fldCharType="separate"/>
            </w:r>
            <w:r>
              <w:rPr>
                <w:noProof/>
                <w:webHidden/>
              </w:rPr>
              <w:t>56</w:t>
            </w:r>
            <w:r>
              <w:rPr>
                <w:noProof/>
                <w:webHidden/>
              </w:rPr>
              <w:fldChar w:fldCharType="end"/>
            </w:r>
          </w:hyperlink>
        </w:p>
        <w:p w14:paraId="7F1366E3" w14:textId="5D061243" w:rsidR="00305986" w:rsidRDefault="00305986">
          <w:pPr>
            <w:pStyle w:val="TOC2"/>
            <w:tabs>
              <w:tab w:val="right" w:leader="dot" w:pos="9350"/>
            </w:tabs>
            <w:rPr>
              <w:rFonts w:eastAsiaTheme="minorEastAsia"/>
              <w:noProof/>
              <w:sz w:val="24"/>
              <w:szCs w:val="24"/>
            </w:rPr>
          </w:pPr>
          <w:hyperlink w:anchor="_Toc190853558" w:history="1">
            <w:r w:rsidRPr="00E827C3">
              <w:rPr>
                <w:rStyle w:val="Hyperlink"/>
                <w:noProof/>
              </w:rPr>
              <w:t>How Analytics Can Increase Efficiency in Research Administration</w:t>
            </w:r>
            <w:r>
              <w:rPr>
                <w:noProof/>
                <w:webHidden/>
              </w:rPr>
              <w:tab/>
            </w:r>
            <w:r>
              <w:rPr>
                <w:noProof/>
                <w:webHidden/>
              </w:rPr>
              <w:fldChar w:fldCharType="begin"/>
            </w:r>
            <w:r>
              <w:rPr>
                <w:noProof/>
                <w:webHidden/>
              </w:rPr>
              <w:instrText xml:space="preserve"> PAGEREF _Toc190853558 \h </w:instrText>
            </w:r>
            <w:r>
              <w:rPr>
                <w:noProof/>
                <w:webHidden/>
              </w:rPr>
            </w:r>
            <w:r>
              <w:rPr>
                <w:noProof/>
                <w:webHidden/>
              </w:rPr>
              <w:fldChar w:fldCharType="separate"/>
            </w:r>
            <w:r>
              <w:rPr>
                <w:noProof/>
                <w:webHidden/>
              </w:rPr>
              <w:t>56</w:t>
            </w:r>
            <w:r>
              <w:rPr>
                <w:noProof/>
                <w:webHidden/>
              </w:rPr>
              <w:fldChar w:fldCharType="end"/>
            </w:r>
          </w:hyperlink>
        </w:p>
        <w:p w14:paraId="265F1A03" w14:textId="6F2AA33D" w:rsidR="00305986" w:rsidRDefault="00305986">
          <w:pPr>
            <w:pStyle w:val="TOC2"/>
            <w:tabs>
              <w:tab w:val="right" w:leader="dot" w:pos="9350"/>
            </w:tabs>
            <w:rPr>
              <w:rFonts w:eastAsiaTheme="minorEastAsia"/>
              <w:noProof/>
              <w:sz w:val="24"/>
              <w:szCs w:val="24"/>
            </w:rPr>
          </w:pPr>
          <w:hyperlink w:anchor="_Toc190853559" w:history="1">
            <w:r w:rsidRPr="00E827C3">
              <w:rPr>
                <w:rStyle w:val="Hyperlink"/>
                <w:noProof/>
              </w:rPr>
              <w:t>Stop Doing the Work You Hate: A Guide to Creating Efficient (and Automated!) Research Office Practices</w:t>
            </w:r>
            <w:r>
              <w:rPr>
                <w:noProof/>
                <w:webHidden/>
              </w:rPr>
              <w:tab/>
            </w:r>
            <w:r>
              <w:rPr>
                <w:noProof/>
                <w:webHidden/>
              </w:rPr>
              <w:fldChar w:fldCharType="begin"/>
            </w:r>
            <w:r>
              <w:rPr>
                <w:noProof/>
                <w:webHidden/>
              </w:rPr>
              <w:instrText xml:space="preserve"> PAGEREF _Toc190853559 \h </w:instrText>
            </w:r>
            <w:r>
              <w:rPr>
                <w:noProof/>
                <w:webHidden/>
              </w:rPr>
            </w:r>
            <w:r>
              <w:rPr>
                <w:noProof/>
                <w:webHidden/>
              </w:rPr>
              <w:fldChar w:fldCharType="separate"/>
            </w:r>
            <w:r>
              <w:rPr>
                <w:noProof/>
                <w:webHidden/>
              </w:rPr>
              <w:t>57</w:t>
            </w:r>
            <w:r>
              <w:rPr>
                <w:noProof/>
                <w:webHidden/>
              </w:rPr>
              <w:fldChar w:fldCharType="end"/>
            </w:r>
          </w:hyperlink>
        </w:p>
        <w:p w14:paraId="2975BD95" w14:textId="6AFEEC17" w:rsidR="00305986" w:rsidRDefault="00305986">
          <w:pPr>
            <w:pStyle w:val="TOC2"/>
            <w:tabs>
              <w:tab w:val="right" w:leader="dot" w:pos="9350"/>
            </w:tabs>
            <w:rPr>
              <w:rFonts w:eastAsiaTheme="minorEastAsia"/>
              <w:noProof/>
              <w:sz w:val="24"/>
              <w:szCs w:val="24"/>
            </w:rPr>
          </w:pPr>
          <w:hyperlink w:anchor="_Toc190853560" w:history="1">
            <w:r w:rsidRPr="00E827C3">
              <w:rPr>
                <w:rStyle w:val="Hyperlink"/>
                <w:noProof/>
              </w:rPr>
              <w:t>Adventures in Leveraging AI for Contract Negotiation and Award Set-Up</w:t>
            </w:r>
            <w:r>
              <w:rPr>
                <w:noProof/>
                <w:webHidden/>
              </w:rPr>
              <w:tab/>
            </w:r>
            <w:r>
              <w:rPr>
                <w:noProof/>
                <w:webHidden/>
              </w:rPr>
              <w:fldChar w:fldCharType="begin"/>
            </w:r>
            <w:r>
              <w:rPr>
                <w:noProof/>
                <w:webHidden/>
              </w:rPr>
              <w:instrText xml:space="preserve"> PAGEREF _Toc190853560 \h </w:instrText>
            </w:r>
            <w:r>
              <w:rPr>
                <w:noProof/>
                <w:webHidden/>
              </w:rPr>
            </w:r>
            <w:r>
              <w:rPr>
                <w:noProof/>
                <w:webHidden/>
              </w:rPr>
              <w:fldChar w:fldCharType="separate"/>
            </w:r>
            <w:r>
              <w:rPr>
                <w:noProof/>
                <w:webHidden/>
              </w:rPr>
              <w:t>57</w:t>
            </w:r>
            <w:r>
              <w:rPr>
                <w:noProof/>
                <w:webHidden/>
              </w:rPr>
              <w:fldChar w:fldCharType="end"/>
            </w:r>
          </w:hyperlink>
        </w:p>
        <w:p w14:paraId="24F6C476" w14:textId="006D1BFE" w:rsidR="00305986" w:rsidRDefault="00305986">
          <w:pPr>
            <w:pStyle w:val="TOC2"/>
            <w:tabs>
              <w:tab w:val="right" w:leader="dot" w:pos="9350"/>
            </w:tabs>
            <w:rPr>
              <w:rFonts w:eastAsiaTheme="minorEastAsia"/>
              <w:noProof/>
              <w:sz w:val="24"/>
              <w:szCs w:val="24"/>
            </w:rPr>
          </w:pPr>
          <w:hyperlink w:anchor="_Toc190853561" w:history="1">
            <w:r w:rsidRPr="00E827C3">
              <w:rPr>
                <w:rStyle w:val="Hyperlink"/>
                <w:noProof/>
              </w:rPr>
              <w:t>The Power of Private Language Models in a ChatGPT World</w:t>
            </w:r>
            <w:r>
              <w:rPr>
                <w:noProof/>
                <w:webHidden/>
              </w:rPr>
              <w:tab/>
            </w:r>
            <w:r>
              <w:rPr>
                <w:noProof/>
                <w:webHidden/>
              </w:rPr>
              <w:fldChar w:fldCharType="begin"/>
            </w:r>
            <w:r>
              <w:rPr>
                <w:noProof/>
                <w:webHidden/>
              </w:rPr>
              <w:instrText xml:space="preserve"> PAGEREF _Toc190853561 \h </w:instrText>
            </w:r>
            <w:r>
              <w:rPr>
                <w:noProof/>
                <w:webHidden/>
              </w:rPr>
            </w:r>
            <w:r>
              <w:rPr>
                <w:noProof/>
                <w:webHidden/>
              </w:rPr>
              <w:fldChar w:fldCharType="separate"/>
            </w:r>
            <w:r>
              <w:rPr>
                <w:noProof/>
                <w:webHidden/>
              </w:rPr>
              <w:t>58</w:t>
            </w:r>
            <w:r>
              <w:rPr>
                <w:noProof/>
                <w:webHidden/>
              </w:rPr>
              <w:fldChar w:fldCharType="end"/>
            </w:r>
          </w:hyperlink>
        </w:p>
        <w:p w14:paraId="29DBB9B6" w14:textId="49FE41FC" w:rsidR="00305986" w:rsidRDefault="00305986">
          <w:pPr>
            <w:pStyle w:val="TOC2"/>
            <w:tabs>
              <w:tab w:val="right" w:leader="dot" w:pos="9350"/>
            </w:tabs>
            <w:rPr>
              <w:rFonts w:eastAsiaTheme="minorEastAsia"/>
              <w:noProof/>
              <w:sz w:val="24"/>
              <w:szCs w:val="24"/>
            </w:rPr>
          </w:pPr>
          <w:hyperlink w:anchor="_Toc190853562" w:history="1">
            <w:r w:rsidRPr="00E827C3">
              <w:rPr>
                <w:rStyle w:val="Hyperlink"/>
                <w:noProof/>
              </w:rPr>
              <w:t>A Kindler, Gentler (and data-driven) Approach to Proposal Submission Timeliness</w:t>
            </w:r>
            <w:r>
              <w:rPr>
                <w:noProof/>
                <w:webHidden/>
              </w:rPr>
              <w:tab/>
            </w:r>
            <w:r>
              <w:rPr>
                <w:noProof/>
                <w:webHidden/>
              </w:rPr>
              <w:fldChar w:fldCharType="begin"/>
            </w:r>
            <w:r>
              <w:rPr>
                <w:noProof/>
                <w:webHidden/>
              </w:rPr>
              <w:instrText xml:space="preserve"> PAGEREF _Toc190853562 \h </w:instrText>
            </w:r>
            <w:r>
              <w:rPr>
                <w:noProof/>
                <w:webHidden/>
              </w:rPr>
            </w:r>
            <w:r>
              <w:rPr>
                <w:noProof/>
                <w:webHidden/>
              </w:rPr>
              <w:fldChar w:fldCharType="separate"/>
            </w:r>
            <w:r>
              <w:rPr>
                <w:noProof/>
                <w:webHidden/>
              </w:rPr>
              <w:t>58</w:t>
            </w:r>
            <w:r>
              <w:rPr>
                <w:noProof/>
                <w:webHidden/>
              </w:rPr>
              <w:fldChar w:fldCharType="end"/>
            </w:r>
          </w:hyperlink>
        </w:p>
        <w:p w14:paraId="6D704299" w14:textId="47CB7825" w:rsidR="00305986" w:rsidRDefault="00305986">
          <w:pPr>
            <w:pStyle w:val="TOC2"/>
            <w:tabs>
              <w:tab w:val="right" w:leader="dot" w:pos="9350"/>
            </w:tabs>
            <w:rPr>
              <w:rFonts w:eastAsiaTheme="minorEastAsia"/>
              <w:noProof/>
              <w:sz w:val="24"/>
              <w:szCs w:val="24"/>
            </w:rPr>
          </w:pPr>
          <w:hyperlink w:anchor="_Toc190853563" w:history="1">
            <w:r w:rsidRPr="00E827C3">
              <w:rPr>
                <w:rStyle w:val="Hyperlink"/>
                <w:noProof/>
              </w:rPr>
              <w:t>Dynamic Reporting with Power BI</w:t>
            </w:r>
            <w:r>
              <w:rPr>
                <w:noProof/>
                <w:webHidden/>
              </w:rPr>
              <w:tab/>
            </w:r>
            <w:r>
              <w:rPr>
                <w:noProof/>
                <w:webHidden/>
              </w:rPr>
              <w:fldChar w:fldCharType="begin"/>
            </w:r>
            <w:r>
              <w:rPr>
                <w:noProof/>
                <w:webHidden/>
              </w:rPr>
              <w:instrText xml:space="preserve"> PAGEREF _Toc190853563 \h </w:instrText>
            </w:r>
            <w:r>
              <w:rPr>
                <w:noProof/>
                <w:webHidden/>
              </w:rPr>
            </w:r>
            <w:r>
              <w:rPr>
                <w:noProof/>
                <w:webHidden/>
              </w:rPr>
              <w:fldChar w:fldCharType="separate"/>
            </w:r>
            <w:r>
              <w:rPr>
                <w:noProof/>
                <w:webHidden/>
              </w:rPr>
              <w:t>59</w:t>
            </w:r>
            <w:r>
              <w:rPr>
                <w:noProof/>
                <w:webHidden/>
              </w:rPr>
              <w:fldChar w:fldCharType="end"/>
            </w:r>
          </w:hyperlink>
        </w:p>
        <w:p w14:paraId="06B7CC5D" w14:textId="4999F41A" w:rsidR="00305986" w:rsidRDefault="00305986">
          <w:pPr>
            <w:pStyle w:val="TOC2"/>
            <w:tabs>
              <w:tab w:val="right" w:leader="dot" w:pos="9350"/>
            </w:tabs>
            <w:rPr>
              <w:rFonts w:eastAsiaTheme="minorEastAsia"/>
              <w:noProof/>
              <w:sz w:val="24"/>
              <w:szCs w:val="24"/>
            </w:rPr>
          </w:pPr>
          <w:hyperlink w:anchor="_Toc190853564" w:history="1">
            <w:r w:rsidRPr="00E827C3">
              <w:rPr>
                <w:rStyle w:val="Hyperlink"/>
                <w:noProof/>
              </w:rPr>
              <w:t>ASK ME ANYTHING... about the NSF HERD Survey</w:t>
            </w:r>
            <w:r>
              <w:rPr>
                <w:noProof/>
                <w:webHidden/>
              </w:rPr>
              <w:tab/>
            </w:r>
            <w:r>
              <w:rPr>
                <w:noProof/>
                <w:webHidden/>
              </w:rPr>
              <w:fldChar w:fldCharType="begin"/>
            </w:r>
            <w:r>
              <w:rPr>
                <w:noProof/>
                <w:webHidden/>
              </w:rPr>
              <w:instrText xml:space="preserve"> PAGEREF _Toc190853564 \h </w:instrText>
            </w:r>
            <w:r>
              <w:rPr>
                <w:noProof/>
                <w:webHidden/>
              </w:rPr>
            </w:r>
            <w:r>
              <w:rPr>
                <w:noProof/>
                <w:webHidden/>
              </w:rPr>
              <w:fldChar w:fldCharType="separate"/>
            </w:r>
            <w:r>
              <w:rPr>
                <w:noProof/>
                <w:webHidden/>
              </w:rPr>
              <w:t>59</w:t>
            </w:r>
            <w:r>
              <w:rPr>
                <w:noProof/>
                <w:webHidden/>
              </w:rPr>
              <w:fldChar w:fldCharType="end"/>
            </w:r>
          </w:hyperlink>
        </w:p>
        <w:p w14:paraId="20B904FE" w14:textId="5427CB19" w:rsidR="00294AD9" w:rsidRDefault="00C74DE3" w:rsidP="009650A1">
          <w:pPr>
            <w:jc w:val="both"/>
            <w:rPr>
              <w:b/>
              <w:bCs/>
            </w:rPr>
          </w:pPr>
          <w:r>
            <w:rPr>
              <w:b/>
              <w:bCs/>
            </w:rPr>
            <w:fldChar w:fldCharType="end"/>
          </w:r>
        </w:p>
        <w:p w14:paraId="4C13735B" w14:textId="77777777" w:rsidR="00294AD9" w:rsidRDefault="00294AD9" w:rsidP="009650A1">
          <w:pPr>
            <w:jc w:val="both"/>
            <w:rPr>
              <w:b/>
              <w:bCs/>
            </w:rPr>
          </w:pPr>
        </w:p>
        <w:p w14:paraId="008CB636" w14:textId="77777777" w:rsidR="00294AD9" w:rsidRDefault="00294AD9" w:rsidP="009650A1">
          <w:pPr>
            <w:jc w:val="both"/>
            <w:rPr>
              <w:b/>
              <w:bCs/>
            </w:rPr>
            <w:sectPr w:rsidR="00294AD9" w:rsidSect="00896423">
              <w:footerReference w:type="first" r:id="rId11"/>
              <w:pgSz w:w="12240" w:h="15840"/>
              <w:pgMar w:top="1440" w:right="1440" w:bottom="1440" w:left="1440" w:header="720" w:footer="720" w:gutter="0"/>
              <w:pgNumType w:fmt="lowerRoman" w:start="1"/>
              <w:cols w:space="720"/>
              <w:titlePg/>
              <w:docGrid w:linePitch="360"/>
            </w:sectPr>
          </w:pPr>
        </w:p>
        <w:p w14:paraId="6DB74EAA" w14:textId="77777777" w:rsidR="00AF4CC7" w:rsidRPr="00F8682B" w:rsidRDefault="00441024" w:rsidP="00F8682B">
          <w:pPr>
            <w:pStyle w:val="Heading1"/>
            <w:spacing w:before="0"/>
            <w:rPr>
              <w:sz w:val="28"/>
              <w:szCs w:val="18"/>
            </w:rPr>
          </w:pPr>
          <w:bookmarkStart w:id="0" w:name="_Toc190853471"/>
          <w:r w:rsidRPr="00F8682B">
            <w:rPr>
              <w:sz w:val="28"/>
              <w:szCs w:val="18"/>
            </w:rPr>
            <w:lastRenderedPageBreak/>
            <w:t>Conference Schedule Overview</w:t>
          </w:r>
          <w:bookmarkEnd w:id="0"/>
        </w:p>
        <w:tbl>
          <w:tblPr>
            <w:tblW w:w="10572" w:type="dxa"/>
            <w:jc w:val="center"/>
            <w:tblLook w:val="04A0" w:firstRow="1" w:lastRow="0" w:firstColumn="1" w:lastColumn="0" w:noHBand="0" w:noVBand="1"/>
          </w:tblPr>
          <w:tblGrid>
            <w:gridCol w:w="3826"/>
            <w:gridCol w:w="6746"/>
          </w:tblGrid>
          <w:tr w:rsidR="00F8682B" w:rsidRPr="00F8682B" w14:paraId="28A9CABD" w14:textId="77777777" w:rsidTr="00F8682B">
            <w:trPr>
              <w:trHeight w:val="229"/>
              <w:jc w:val="center"/>
            </w:trPr>
            <w:tc>
              <w:tcPr>
                <w:tcW w:w="10572" w:type="dxa"/>
                <w:gridSpan w:val="2"/>
                <w:tcBorders>
                  <w:top w:val="nil"/>
                  <w:left w:val="nil"/>
                  <w:bottom w:val="nil"/>
                  <w:right w:val="nil"/>
                </w:tcBorders>
                <w:shd w:val="clear" w:color="000000" w:fill="833987"/>
                <w:noWrap/>
                <w:vAlign w:val="bottom"/>
                <w:hideMark/>
              </w:tcPr>
              <w:p w14:paraId="76B8BFFA" w14:textId="77777777" w:rsidR="00F8682B" w:rsidRPr="00F8682B" w:rsidRDefault="00F8682B" w:rsidP="00F8682B">
                <w:pPr>
                  <w:spacing w:after="0" w:line="240" w:lineRule="auto"/>
                  <w:jc w:val="center"/>
                  <w:rPr>
                    <w:rFonts w:ascii="Calibri" w:eastAsia="Times New Roman" w:hAnsi="Calibri" w:cs="Calibri"/>
                    <w:b/>
                    <w:bCs/>
                    <w:color w:val="FFFFFF"/>
                    <w:kern w:val="0"/>
                    <w:sz w:val="20"/>
                    <w:szCs w:val="20"/>
                    <w14:ligatures w14:val="none"/>
                  </w:rPr>
                </w:pPr>
                <w:r w:rsidRPr="00F8682B">
                  <w:rPr>
                    <w:rFonts w:ascii="Calibri" w:eastAsia="Times New Roman" w:hAnsi="Calibri" w:cs="Calibri"/>
                    <w:b/>
                    <w:bCs/>
                    <w:color w:val="FFFFFF"/>
                    <w:kern w:val="0"/>
                    <w:sz w:val="20"/>
                    <w:szCs w:val="20"/>
                    <w14:ligatures w14:val="none"/>
                  </w:rPr>
                  <w:t>Saturday, May 3</w:t>
                </w:r>
              </w:p>
            </w:tc>
          </w:tr>
          <w:tr w:rsidR="00F8682B" w:rsidRPr="00F8682B" w14:paraId="1C3BAE3F" w14:textId="77777777" w:rsidTr="00F8682B">
            <w:trPr>
              <w:trHeight w:val="360"/>
              <w:jc w:val="center"/>
            </w:trPr>
            <w:tc>
              <w:tcPr>
                <w:tcW w:w="3826" w:type="dxa"/>
                <w:tcBorders>
                  <w:top w:val="nil"/>
                  <w:left w:val="nil"/>
                  <w:bottom w:val="nil"/>
                  <w:right w:val="nil"/>
                </w:tcBorders>
                <w:shd w:val="clear" w:color="auto" w:fill="auto"/>
                <w:noWrap/>
                <w:vAlign w:val="bottom"/>
                <w:hideMark/>
              </w:tcPr>
              <w:p w14:paraId="14D38450"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8:30 AM - 5:00  PM</w:t>
                </w:r>
              </w:p>
            </w:tc>
            <w:tc>
              <w:tcPr>
                <w:tcW w:w="6746" w:type="dxa"/>
                <w:tcBorders>
                  <w:top w:val="nil"/>
                  <w:left w:val="nil"/>
                  <w:bottom w:val="nil"/>
                  <w:right w:val="nil"/>
                </w:tcBorders>
                <w:shd w:val="clear" w:color="auto" w:fill="auto"/>
                <w:vAlign w:val="bottom"/>
                <w:hideMark/>
              </w:tcPr>
              <w:p w14:paraId="1187A7C3" w14:textId="4D95043E"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 xml:space="preserve">Research Administrators Certification Council (RACC) </w:t>
                </w:r>
                <w:r>
                  <w:rPr>
                    <w:rFonts w:ascii="Calibri" w:eastAsia="Times New Roman" w:hAnsi="Calibri" w:cs="Calibri"/>
                    <w:color w:val="000000"/>
                    <w:kern w:val="0"/>
                    <w:sz w:val="20"/>
                    <w:szCs w:val="20"/>
                    <w14:ligatures w14:val="none"/>
                  </w:rPr>
                  <w:br/>
                </w:r>
                <w:r w:rsidRPr="00F8682B">
                  <w:rPr>
                    <w:rFonts w:ascii="Calibri" w:eastAsia="Times New Roman" w:hAnsi="Calibri" w:cs="Calibri"/>
                    <w:color w:val="000000"/>
                    <w:kern w:val="0"/>
                    <w:sz w:val="20"/>
                    <w:szCs w:val="20"/>
                    <w14:ligatures w14:val="none"/>
                  </w:rPr>
                  <w:t>Body of Knowledge Review Session</w:t>
                </w:r>
              </w:p>
            </w:tc>
          </w:tr>
          <w:tr w:rsidR="00F8682B" w:rsidRPr="00F8682B" w14:paraId="6689563A"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38986886"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p>
            </w:tc>
            <w:tc>
              <w:tcPr>
                <w:tcW w:w="6746" w:type="dxa"/>
                <w:tcBorders>
                  <w:top w:val="nil"/>
                  <w:left w:val="nil"/>
                  <w:bottom w:val="nil"/>
                  <w:right w:val="nil"/>
                </w:tcBorders>
                <w:shd w:val="clear" w:color="auto" w:fill="auto"/>
                <w:vAlign w:val="bottom"/>
                <w:hideMark/>
              </w:tcPr>
              <w:p w14:paraId="49EEBB04" w14:textId="77777777" w:rsidR="00F8682B" w:rsidRPr="00F8682B" w:rsidRDefault="00F8682B" w:rsidP="00F8682B">
                <w:pPr>
                  <w:spacing w:after="0" w:line="240" w:lineRule="auto"/>
                  <w:rPr>
                    <w:rFonts w:ascii="Times New Roman" w:eastAsia="Times New Roman" w:hAnsi="Times New Roman" w:cs="Times New Roman"/>
                    <w:kern w:val="0"/>
                    <w:sz w:val="20"/>
                    <w:szCs w:val="20"/>
                    <w14:ligatures w14:val="none"/>
                  </w:rPr>
                </w:pPr>
              </w:p>
            </w:tc>
          </w:tr>
          <w:tr w:rsidR="00F8682B" w:rsidRPr="00F8682B" w14:paraId="37F0805D" w14:textId="77777777" w:rsidTr="00F8682B">
            <w:trPr>
              <w:trHeight w:val="229"/>
              <w:jc w:val="center"/>
            </w:trPr>
            <w:tc>
              <w:tcPr>
                <w:tcW w:w="10572" w:type="dxa"/>
                <w:gridSpan w:val="2"/>
                <w:tcBorders>
                  <w:top w:val="nil"/>
                  <w:left w:val="nil"/>
                  <w:bottom w:val="nil"/>
                  <w:right w:val="nil"/>
                </w:tcBorders>
                <w:shd w:val="clear" w:color="000000" w:fill="833987"/>
                <w:noWrap/>
                <w:vAlign w:val="bottom"/>
                <w:hideMark/>
              </w:tcPr>
              <w:p w14:paraId="3DBDDDBD" w14:textId="77777777" w:rsidR="00F8682B" w:rsidRPr="00F8682B" w:rsidRDefault="00F8682B" w:rsidP="00F8682B">
                <w:pPr>
                  <w:spacing w:after="0" w:line="240" w:lineRule="auto"/>
                  <w:jc w:val="center"/>
                  <w:rPr>
                    <w:rFonts w:ascii="Calibri" w:eastAsia="Times New Roman" w:hAnsi="Calibri" w:cs="Calibri"/>
                    <w:b/>
                    <w:bCs/>
                    <w:color w:val="FFFFFF"/>
                    <w:kern w:val="0"/>
                    <w:sz w:val="20"/>
                    <w:szCs w:val="20"/>
                    <w14:ligatures w14:val="none"/>
                  </w:rPr>
                </w:pPr>
                <w:r w:rsidRPr="00F8682B">
                  <w:rPr>
                    <w:rFonts w:ascii="Calibri" w:eastAsia="Times New Roman" w:hAnsi="Calibri" w:cs="Calibri"/>
                    <w:b/>
                    <w:bCs/>
                    <w:color w:val="FFFFFF"/>
                    <w:kern w:val="0"/>
                    <w:sz w:val="20"/>
                    <w:szCs w:val="20"/>
                    <w14:ligatures w14:val="none"/>
                  </w:rPr>
                  <w:t>Sunday, May 4</w:t>
                </w:r>
              </w:p>
            </w:tc>
          </w:tr>
          <w:tr w:rsidR="00F8682B" w:rsidRPr="00F8682B" w14:paraId="0064F481"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20794E6C"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7:30 AM - 5:00 PM</w:t>
                </w:r>
              </w:p>
            </w:tc>
            <w:tc>
              <w:tcPr>
                <w:tcW w:w="6746" w:type="dxa"/>
                <w:tcBorders>
                  <w:top w:val="nil"/>
                  <w:left w:val="nil"/>
                  <w:bottom w:val="nil"/>
                  <w:right w:val="nil"/>
                </w:tcBorders>
                <w:shd w:val="clear" w:color="000000" w:fill="E8E8E8"/>
                <w:vAlign w:val="bottom"/>
                <w:hideMark/>
              </w:tcPr>
              <w:p w14:paraId="68C24885" w14:textId="275FE010"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Registration Desk Open</w:t>
                </w:r>
              </w:p>
            </w:tc>
          </w:tr>
          <w:tr w:rsidR="00F8682B" w:rsidRPr="00F8682B" w14:paraId="44076687"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3C04B8B4"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8:30 AM - 12:00 PM</w:t>
                </w:r>
              </w:p>
            </w:tc>
            <w:tc>
              <w:tcPr>
                <w:tcW w:w="6746" w:type="dxa"/>
                <w:tcBorders>
                  <w:top w:val="nil"/>
                  <w:left w:val="nil"/>
                  <w:bottom w:val="nil"/>
                  <w:right w:val="nil"/>
                </w:tcBorders>
                <w:shd w:val="clear" w:color="auto" w:fill="auto"/>
                <w:vAlign w:val="bottom"/>
                <w:hideMark/>
              </w:tcPr>
              <w:p w14:paraId="1C2EA1F1"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AM Workshop</w:t>
                </w:r>
              </w:p>
            </w:tc>
          </w:tr>
          <w:tr w:rsidR="00F8682B" w:rsidRPr="00F8682B" w14:paraId="3986AC0B"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6AF529EC" w14:textId="1A63BF01"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1:</w:t>
                </w:r>
                <w:r w:rsidR="004D7ADD">
                  <w:rPr>
                    <w:rFonts w:ascii="Calibri" w:eastAsia="Times New Roman" w:hAnsi="Calibri" w:cs="Calibri"/>
                    <w:color w:val="000000"/>
                    <w:kern w:val="0"/>
                    <w:sz w:val="20"/>
                    <w:szCs w:val="20"/>
                    <w14:ligatures w14:val="none"/>
                  </w:rPr>
                  <w:t>15</w:t>
                </w:r>
                <w:r w:rsidRPr="00F8682B">
                  <w:rPr>
                    <w:rFonts w:ascii="Calibri" w:eastAsia="Times New Roman" w:hAnsi="Calibri" w:cs="Calibri"/>
                    <w:color w:val="000000"/>
                    <w:kern w:val="0"/>
                    <w:sz w:val="20"/>
                    <w:szCs w:val="20"/>
                    <w14:ligatures w14:val="none"/>
                  </w:rPr>
                  <w:t xml:space="preserve"> PM - 4:45 PM</w:t>
                </w:r>
              </w:p>
            </w:tc>
            <w:tc>
              <w:tcPr>
                <w:tcW w:w="6746" w:type="dxa"/>
                <w:tcBorders>
                  <w:top w:val="nil"/>
                  <w:left w:val="nil"/>
                  <w:bottom w:val="nil"/>
                  <w:right w:val="nil"/>
                </w:tcBorders>
                <w:shd w:val="clear" w:color="000000" w:fill="E8E8E8"/>
                <w:vAlign w:val="bottom"/>
                <w:hideMark/>
              </w:tcPr>
              <w:p w14:paraId="5A563D9E"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PM Workshop</w:t>
                </w:r>
              </w:p>
            </w:tc>
          </w:tr>
          <w:tr w:rsidR="00F8682B" w:rsidRPr="00F8682B" w14:paraId="1513C984"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7E82ED12" w14:textId="374D342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 xml:space="preserve">5:00 PM - </w:t>
                </w:r>
                <w:r w:rsidR="004D7ADD">
                  <w:rPr>
                    <w:rFonts w:ascii="Calibri" w:eastAsia="Times New Roman" w:hAnsi="Calibri" w:cs="Calibri"/>
                    <w:color w:val="000000"/>
                    <w:kern w:val="0"/>
                    <w:sz w:val="20"/>
                    <w:szCs w:val="20"/>
                    <w14:ligatures w14:val="none"/>
                  </w:rPr>
                  <w:t>6</w:t>
                </w:r>
                <w:r w:rsidRPr="00F8682B">
                  <w:rPr>
                    <w:rFonts w:ascii="Calibri" w:eastAsia="Times New Roman" w:hAnsi="Calibri" w:cs="Calibri"/>
                    <w:color w:val="000000"/>
                    <w:kern w:val="0"/>
                    <w:sz w:val="20"/>
                    <w:szCs w:val="20"/>
                    <w14:ligatures w14:val="none"/>
                  </w:rPr>
                  <w:t>:00 PM</w:t>
                </w:r>
              </w:p>
            </w:tc>
            <w:tc>
              <w:tcPr>
                <w:tcW w:w="6746" w:type="dxa"/>
                <w:tcBorders>
                  <w:top w:val="nil"/>
                  <w:left w:val="nil"/>
                  <w:bottom w:val="nil"/>
                  <w:right w:val="nil"/>
                </w:tcBorders>
                <w:shd w:val="clear" w:color="auto" w:fill="auto"/>
                <w:vAlign w:val="bottom"/>
                <w:hideMark/>
              </w:tcPr>
              <w:p w14:paraId="7FCDCBE3"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Sunday Night Opening Reception</w:t>
                </w:r>
              </w:p>
            </w:tc>
          </w:tr>
          <w:tr w:rsidR="00F8682B" w:rsidRPr="00F8682B" w14:paraId="69E57FA5"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33267EC8"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9:00 PM - 12:00 AM (Midnight)</w:t>
                </w:r>
              </w:p>
            </w:tc>
            <w:tc>
              <w:tcPr>
                <w:tcW w:w="6746" w:type="dxa"/>
                <w:tcBorders>
                  <w:top w:val="nil"/>
                  <w:left w:val="nil"/>
                  <w:bottom w:val="nil"/>
                  <w:right w:val="nil"/>
                </w:tcBorders>
                <w:shd w:val="clear" w:color="000000" w:fill="E8E8E8"/>
                <w:vAlign w:val="bottom"/>
                <w:hideMark/>
              </w:tcPr>
              <w:p w14:paraId="66DA907A"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Hospitality Suite</w:t>
                </w:r>
              </w:p>
            </w:tc>
          </w:tr>
          <w:tr w:rsidR="00F8682B" w:rsidRPr="00F8682B" w14:paraId="7E4BE2E5"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245EC94A"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p>
            </w:tc>
            <w:tc>
              <w:tcPr>
                <w:tcW w:w="6746" w:type="dxa"/>
                <w:tcBorders>
                  <w:top w:val="nil"/>
                  <w:left w:val="nil"/>
                  <w:bottom w:val="nil"/>
                  <w:right w:val="nil"/>
                </w:tcBorders>
                <w:shd w:val="clear" w:color="auto" w:fill="auto"/>
                <w:vAlign w:val="bottom"/>
                <w:hideMark/>
              </w:tcPr>
              <w:p w14:paraId="635CE862" w14:textId="77777777" w:rsidR="00F8682B" w:rsidRPr="00F8682B" w:rsidRDefault="00F8682B" w:rsidP="00F8682B">
                <w:pPr>
                  <w:spacing w:after="0" w:line="240" w:lineRule="auto"/>
                  <w:rPr>
                    <w:rFonts w:ascii="Times New Roman" w:eastAsia="Times New Roman" w:hAnsi="Times New Roman" w:cs="Times New Roman"/>
                    <w:kern w:val="0"/>
                    <w:sz w:val="20"/>
                    <w:szCs w:val="20"/>
                    <w14:ligatures w14:val="none"/>
                  </w:rPr>
                </w:pPr>
              </w:p>
            </w:tc>
          </w:tr>
          <w:tr w:rsidR="00F8682B" w:rsidRPr="00F8682B" w14:paraId="4F61CC32" w14:textId="77777777" w:rsidTr="00F8682B">
            <w:trPr>
              <w:trHeight w:val="229"/>
              <w:jc w:val="center"/>
            </w:trPr>
            <w:tc>
              <w:tcPr>
                <w:tcW w:w="10572" w:type="dxa"/>
                <w:gridSpan w:val="2"/>
                <w:tcBorders>
                  <w:top w:val="nil"/>
                  <w:left w:val="nil"/>
                  <w:bottom w:val="nil"/>
                  <w:right w:val="nil"/>
                </w:tcBorders>
                <w:shd w:val="clear" w:color="000000" w:fill="833987"/>
                <w:noWrap/>
                <w:vAlign w:val="bottom"/>
                <w:hideMark/>
              </w:tcPr>
              <w:p w14:paraId="404C6F97" w14:textId="77777777" w:rsidR="00F8682B" w:rsidRPr="00F8682B" w:rsidRDefault="00F8682B" w:rsidP="00F8682B">
                <w:pPr>
                  <w:spacing w:after="0" w:line="240" w:lineRule="auto"/>
                  <w:jc w:val="center"/>
                  <w:rPr>
                    <w:rFonts w:ascii="Calibri" w:eastAsia="Times New Roman" w:hAnsi="Calibri" w:cs="Calibri"/>
                    <w:b/>
                    <w:bCs/>
                    <w:color w:val="FFFFFF"/>
                    <w:kern w:val="0"/>
                    <w:sz w:val="20"/>
                    <w:szCs w:val="20"/>
                    <w14:ligatures w14:val="none"/>
                  </w:rPr>
                </w:pPr>
                <w:r w:rsidRPr="00F8682B">
                  <w:rPr>
                    <w:rFonts w:ascii="Calibri" w:eastAsia="Times New Roman" w:hAnsi="Calibri" w:cs="Calibri"/>
                    <w:b/>
                    <w:bCs/>
                    <w:color w:val="FFFFFF"/>
                    <w:kern w:val="0"/>
                    <w:sz w:val="20"/>
                    <w:szCs w:val="20"/>
                    <w14:ligatures w14:val="none"/>
                  </w:rPr>
                  <w:t>Monday, May 5</w:t>
                </w:r>
              </w:p>
            </w:tc>
          </w:tr>
          <w:tr w:rsidR="00F8682B" w:rsidRPr="00F8682B" w14:paraId="6B890C18"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75E379EB"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6:00 AM - 7:00 AM</w:t>
                </w:r>
              </w:p>
            </w:tc>
            <w:tc>
              <w:tcPr>
                <w:tcW w:w="6746" w:type="dxa"/>
                <w:tcBorders>
                  <w:top w:val="nil"/>
                  <w:left w:val="nil"/>
                  <w:bottom w:val="nil"/>
                  <w:right w:val="nil"/>
                </w:tcBorders>
                <w:shd w:val="clear" w:color="auto" w:fill="auto"/>
                <w:vAlign w:val="bottom"/>
                <w:hideMark/>
              </w:tcPr>
              <w:p w14:paraId="32C931D2"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Morning Wellness</w:t>
                </w:r>
              </w:p>
            </w:tc>
          </w:tr>
          <w:tr w:rsidR="00F8682B" w:rsidRPr="00F8682B" w14:paraId="7EA80BBD"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03A1E783"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7:30 AM - 5:00 PM</w:t>
                </w:r>
              </w:p>
            </w:tc>
            <w:tc>
              <w:tcPr>
                <w:tcW w:w="6746" w:type="dxa"/>
                <w:tcBorders>
                  <w:top w:val="nil"/>
                  <w:left w:val="nil"/>
                  <w:bottom w:val="nil"/>
                  <w:right w:val="nil"/>
                </w:tcBorders>
                <w:shd w:val="clear" w:color="000000" w:fill="E8E8E8"/>
                <w:vAlign w:val="bottom"/>
                <w:hideMark/>
              </w:tcPr>
              <w:p w14:paraId="753B4A8D" w14:textId="2423952A"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Registration Desk Open</w:t>
                </w:r>
              </w:p>
            </w:tc>
          </w:tr>
          <w:tr w:rsidR="00F8682B" w:rsidRPr="00F8682B" w14:paraId="4B9FEEE3"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0FD75011"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7:30 AM - 8:45 AM</w:t>
                </w:r>
              </w:p>
            </w:tc>
            <w:tc>
              <w:tcPr>
                <w:tcW w:w="6746" w:type="dxa"/>
                <w:tcBorders>
                  <w:top w:val="nil"/>
                  <w:left w:val="nil"/>
                  <w:bottom w:val="nil"/>
                  <w:right w:val="nil"/>
                </w:tcBorders>
                <w:shd w:val="clear" w:color="auto" w:fill="auto"/>
                <w:vAlign w:val="bottom"/>
                <w:hideMark/>
              </w:tcPr>
              <w:p w14:paraId="52276023"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Continental Breakfast &amp; Breakfast Roundtable Discussions</w:t>
                </w:r>
              </w:p>
            </w:tc>
          </w:tr>
          <w:tr w:rsidR="00F8682B" w:rsidRPr="00F8682B" w14:paraId="26119C38"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519C61F1"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9:00 AM - 10:00 AM</w:t>
                </w:r>
              </w:p>
            </w:tc>
            <w:tc>
              <w:tcPr>
                <w:tcW w:w="6746" w:type="dxa"/>
                <w:tcBorders>
                  <w:top w:val="nil"/>
                  <w:left w:val="nil"/>
                  <w:bottom w:val="nil"/>
                  <w:right w:val="nil"/>
                </w:tcBorders>
                <w:shd w:val="clear" w:color="000000" w:fill="E8E8E8"/>
                <w:vAlign w:val="bottom"/>
                <w:hideMark/>
              </w:tcPr>
              <w:p w14:paraId="77662E78"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Opening Remarks, Keynote Address</w:t>
                </w:r>
              </w:p>
            </w:tc>
          </w:tr>
          <w:tr w:rsidR="00F8682B" w:rsidRPr="00F8682B" w14:paraId="3AFD4414"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0CA2D61B"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10:30 AM - 11:30 AM</w:t>
                </w:r>
              </w:p>
            </w:tc>
            <w:tc>
              <w:tcPr>
                <w:tcW w:w="6746" w:type="dxa"/>
                <w:tcBorders>
                  <w:top w:val="nil"/>
                  <w:left w:val="nil"/>
                  <w:bottom w:val="nil"/>
                  <w:right w:val="nil"/>
                </w:tcBorders>
                <w:shd w:val="clear" w:color="auto" w:fill="auto"/>
                <w:vAlign w:val="bottom"/>
                <w:hideMark/>
              </w:tcPr>
              <w:p w14:paraId="5DFC8167"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Monday Morning Session #1</w:t>
                </w:r>
              </w:p>
            </w:tc>
          </w:tr>
          <w:tr w:rsidR="00F8682B" w:rsidRPr="00F8682B" w14:paraId="040D3B98"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2129902E"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11:30 AM - 12:45 PM</w:t>
                </w:r>
              </w:p>
            </w:tc>
            <w:tc>
              <w:tcPr>
                <w:tcW w:w="6746" w:type="dxa"/>
                <w:tcBorders>
                  <w:top w:val="nil"/>
                  <w:left w:val="nil"/>
                  <w:bottom w:val="nil"/>
                  <w:right w:val="nil"/>
                </w:tcBorders>
                <w:shd w:val="clear" w:color="000000" w:fill="E8E8E8"/>
                <w:vAlign w:val="bottom"/>
                <w:hideMark/>
              </w:tcPr>
              <w:p w14:paraId="528CF12D"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Awards and Recognition Lunch</w:t>
                </w:r>
              </w:p>
            </w:tc>
          </w:tr>
          <w:tr w:rsidR="00F8682B" w:rsidRPr="00F8682B" w14:paraId="702E222A"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0AB3ED72"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12:45 PM - 1:00 PM</w:t>
                </w:r>
              </w:p>
            </w:tc>
            <w:tc>
              <w:tcPr>
                <w:tcW w:w="6746" w:type="dxa"/>
                <w:tcBorders>
                  <w:top w:val="nil"/>
                  <w:left w:val="nil"/>
                  <w:bottom w:val="nil"/>
                  <w:right w:val="nil"/>
                </w:tcBorders>
                <w:shd w:val="clear" w:color="auto" w:fill="auto"/>
                <w:vAlign w:val="bottom"/>
                <w:hideMark/>
              </w:tcPr>
              <w:p w14:paraId="33A8DCDF"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Break</w:t>
                </w:r>
              </w:p>
            </w:tc>
          </w:tr>
          <w:tr w:rsidR="00F8682B" w:rsidRPr="00F8682B" w14:paraId="1284D7DC"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34E18637"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1:00 PM - 2:00 PM</w:t>
                </w:r>
              </w:p>
            </w:tc>
            <w:tc>
              <w:tcPr>
                <w:tcW w:w="6746" w:type="dxa"/>
                <w:tcBorders>
                  <w:top w:val="nil"/>
                  <w:left w:val="nil"/>
                  <w:bottom w:val="nil"/>
                  <w:right w:val="nil"/>
                </w:tcBorders>
                <w:shd w:val="clear" w:color="000000" w:fill="E8E8E8"/>
                <w:vAlign w:val="bottom"/>
                <w:hideMark/>
              </w:tcPr>
              <w:p w14:paraId="4AE6C79E"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Monday Afternoon Session #2</w:t>
                </w:r>
              </w:p>
            </w:tc>
          </w:tr>
          <w:tr w:rsidR="00F8682B" w:rsidRPr="00F8682B" w14:paraId="12A77E01"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0D59D623"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2:00 PM - 2:15 PM</w:t>
                </w:r>
              </w:p>
            </w:tc>
            <w:tc>
              <w:tcPr>
                <w:tcW w:w="6746" w:type="dxa"/>
                <w:tcBorders>
                  <w:top w:val="nil"/>
                  <w:left w:val="nil"/>
                  <w:bottom w:val="nil"/>
                  <w:right w:val="nil"/>
                </w:tcBorders>
                <w:shd w:val="clear" w:color="auto" w:fill="auto"/>
                <w:vAlign w:val="bottom"/>
                <w:hideMark/>
              </w:tcPr>
              <w:p w14:paraId="4A78AD91"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Break</w:t>
                </w:r>
              </w:p>
            </w:tc>
          </w:tr>
          <w:tr w:rsidR="00F8682B" w:rsidRPr="00F8682B" w14:paraId="4A626BC9"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3E99962C"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2:15 PM - 3:15 PM</w:t>
                </w:r>
              </w:p>
            </w:tc>
            <w:tc>
              <w:tcPr>
                <w:tcW w:w="6746" w:type="dxa"/>
                <w:tcBorders>
                  <w:top w:val="nil"/>
                  <w:left w:val="nil"/>
                  <w:bottom w:val="nil"/>
                  <w:right w:val="nil"/>
                </w:tcBorders>
                <w:shd w:val="clear" w:color="000000" w:fill="E8E8E8"/>
                <w:vAlign w:val="bottom"/>
                <w:hideMark/>
              </w:tcPr>
              <w:p w14:paraId="2522FD76"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Monday Afternoon Session #3</w:t>
                </w:r>
              </w:p>
            </w:tc>
          </w:tr>
          <w:tr w:rsidR="00F8682B" w:rsidRPr="00F8682B" w14:paraId="62911C1D"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3CCDE8A5"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3:15 PM - 3:45 PM</w:t>
                </w:r>
              </w:p>
            </w:tc>
            <w:tc>
              <w:tcPr>
                <w:tcW w:w="6746" w:type="dxa"/>
                <w:tcBorders>
                  <w:top w:val="nil"/>
                  <w:left w:val="nil"/>
                  <w:bottom w:val="nil"/>
                  <w:right w:val="nil"/>
                </w:tcBorders>
                <w:shd w:val="clear" w:color="auto" w:fill="auto"/>
                <w:vAlign w:val="bottom"/>
                <w:hideMark/>
              </w:tcPr>
              <w:p w14:paraId="4262C7A0"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Break</w:t>
                </w:r>
              </w:p>
            </w:tc>
          </w:tr>
          <w:tr w:rsidR="00F8682B" w:rsidRPr="00F8682B" w14:paraId="3F74E6CB"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73F08050"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3:45 PM - 4:45 PM</w:t>
                </w:r>
              </w:p>
            </w:tc>
            <w:tc>
              <w:tcPr>
                <w:tcW w:w="6746" w:type="dxa"/>
                <w:tcBorders>
                  <w:top w:val="nil"/>
                  <w:left w:val="nil"/>
                  <w:bottom w:val="nil"/>
                  <w:right w:val="nil"/>
                </w:tcBorders>
                <w:shd w:val="clear" w:color="000000" w:fill="E8E8E8"/>
                <w:vAlign w:val="bottom"/>
                <w:hideMark/>
              </w:tcPr>
              <w:p w14:paraId="6C777FF6"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Monday Afternoon Session #4</w:t>
                </w:r>
              </w:p>
            </w:tc>
          </w:tr>
          <w:tr w:rsidR="00F8682B" w:rsidRPr="00F8682B" w14:paraId="4BF8F298"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02C6DF47"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5:00 PM - 6:00 PM</w:t>
                </w:r>
              </w:p>
            </w:tc>
            <w:tc>
              <w:tcPr>
                <w:tcW w:w="6746" w:type="dxa"/>
                <w:tcBorders>
                  <w:top w:val="nil"/>
                  <w:left w:val="nil"/>
                  <w:bottom w:val="nil"/>
                  <w:right w:val="nil"/>
                </w:tcBorders>
                <w:shd w:val="clear" w:color="auto" w:fill="auto"/>
                <w:vAlign w:val="bottom"/>
                <w:hideMark/>
              </w:tcPr>
              <w:p w14:paraId="22705EFE"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Newcomers Reception</w:t>
                </w:r>
              </w:p>
            </w:tc>
          </w:tr>
          <w:tr w:rsidR="00F8682B" w:rsidRPr="00F8682B" w14:paraId="3585C0B6"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287F842B"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6:00 PM - 9:00 PM</w:t>
                </w:r>
              </w:p>
            </w:tc>
            <w:tc>
              <w:tcPr>
                <w:tcW w:w="6746" w:type="dxa"/>
                <w:tcBorders>
                  <w:top w:val="nil"/>
                  <w:left w:val="nil"/>
                  <w:bottom w:val="nil"/>
                  <w:right w:val="nil"/>
                </w:tcBorders>
                <w:shd w:val="clear" w:color="000000" w:fill="E8E8E8"/>
                <w:vAlign w:val="bottom"/>
                <w:hideMark/>
              </w:tcPr>
              <w:p w14:paraId="3EFE1C05"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Monday Night Dinner Groups</w:t>
                </w:r>
              </w:p>
            </w:tc>
          </w:tr>
          <w:tr w:rsidR="00F8682B" w:rsidRPr="00F8682B" w14:paraId="5400AA7F"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673ED83D"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9:00 PM - 12:00 AM (Midnight)</w:t>
                </w:r>
              </w:p>
            </w:tc>
            <w:tc>
              <w:tcPr>
                <w:tcW w:w="6746" w:type="dxa"/>
                <w:tcBorders>
                  <w:top w:val="nil"/>
                  <w:left w:val="nil"/>
                  <w:bottom w:val="nil"/>
                  <w:right w:val="nil"/>
                </w:tcBorders>
                <w:shd w:val="clear" w:color="auto" w:fill="auto"/>
                <w:vAlign w:val="bottom"/>
                <w:hideMark/>
              </w:tcPr>
              <w:p w14:paraId="70FA78FE"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Hospitality Suite</w:t>
                </w:r>
              </w:p>
            </w:tc>
          </w:tr>
          <w:tr w:rsidR="00F8682B" w:rsidRPr="00F8682B" w14:paraId="47F71F3D"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3899BEA7"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p>
            </w:tc>
            <w:tc>
              <w:tcPr>
                <w:tcW w:w="6746" w:type="dxa"/>
                <w:tcBorders>
                  <w:top w:val="nil"/>
                  <w:left w:val="nil"/>
                  <w:bottom w:val="nil"/>
                  <w:right w:val="nil"/>
                </w:tcBorders>
                <w:shd w:val="clear" w:color="auto" w:fill="auto"/>
                <w:vAlign w:val="bottom"/>
                <w:hideMark/>
              </w:tcPr>
              <w:p w14:paraId="7D33D173" w14:textId="77777777" w:rsidR="00F8682B" w:rsidRPr="00F8682B" w:rsidRDefault="00F8682B" w:rsidP="00F8682B">
                <w:pPr>
                  <w:spacing w:after="0" w:line="240" w:lineRule="auto"/>
                  <w:rPr>
                    <w:rFonts w:ascii="Times New Roman" w:eastAsia="Times New Roman" w:hAnsi="Times New Roman" w:cs="Times New Roman"/>
                    <w:kern w:val="0"/>
                    <w:sz w:val="20"/>
                    <w:szCs w:val="20"/>
                    <w14:ligatures w14:val="none"/>
                  </w:rPr>
                </w:pPr>
              </w:p>
            </w:tc>
          </w:tr>
          <w:tr w:rsidR="00F8682B" w:rsidRPr="00F8682B" w14:paraId="4AAB2308" w14:textId="77777777" w:rsidTr="00F8682B">
            <w:trPr>
              <w:trHeight w:val="229"/>
              <w:jc w:val="center"/>
            </w:trPr>
            <w:tc>
              <w:tcPr>
                <w:tcW w:w="10572" w:type="dxa"/>
                <w:gridSpan w:val="2"/>
                <w:tcBorders>
                  <w:top w:val="nil"/>
                  <w:left w:val="nil"/>
                  <w:bottom w:val="nil"/>
                  <w:right w:val="nil"/>
                </w:tcBorders>
                <w:shd w:val="clear" w:color="000000" w:fill="833987"/>
                <w:noWrap/>
                <w:vAlign w:val="bottom"/>
                <w:hideMark/>
              </w:tcPr>
              <w:p w14:paraId="6E7647BD" w14:textId="77777777" w:rsidR="00F8682B" w:rsidRPr="00F8682B" w:rsidRDefault="00F8682B" w:rsidP="00F8682B">
                <w:pPr>
                  <w:spacing w:after="0" w:line="240" w:lineRule="auto"/>
                  <w:jc w:val="center"/>
                  <w:rPr>
                    <w:rFonts w:ascii="Calibri" w:eastAsia="Times New Roman" w:hAnsi="Calibri" w:cs="Calibri"/>
                    <w:b/>
                    <w:bCs/>
                    <w:color w:val="FFFFFF"/>
                    <w:kern w:val="0"/>
                    <w:sz w:val="20"/>
                    <w:szCs w:val="20"/>
                    <w14:ligatures w14:val="none"/>
                  </w:rPr>
                </w:pPr>
                <w:r w:rsidRPr="00F8682B">
                  <w:rPr>
                    <w:rFonts w:ascii="Calibri" w:eastAsia="Times New Roman" w:hAnsi="Calibri" w:cs="Calibri"/>
                    <w:b/>
                    <w:bCs/>
                    <w:color w:val="FFFFFF"/>
                    <w:kern w:val="0"/>
                    <w:sz w:val="20"/>
                    <w:szCs w:val="20"/>
                    <w14:ligatures w14:val="none"/>
                  </w:rPr>
                  <w:t>Tuesday, May 6</w:t>
                </w:r>
              </w:p>
            </w:tc>
          </w:tr>
          <w:tr w:rsidR="00F8682B" w:rsidRPr="00F8682B" w14:paraId="579216E8"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226BD009"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6:00 AM - 7:00 AM</w:t>
                </w:r>
              </w:p>
            </w:tc>
            <w:tc>
              <w:tcPr>
                <w:tcW w:w="6746" w:type="dxa"/>
                <w:tcBorders>
                  <w:top w:val="nil"/>
                  <w:left w:val="nil"/>
                  <w:bottom w:val="nil"/>
                  <w:right w:val="nil"/>
                </w:tcBorders>
                <w:shd w:val="clear" w:color="auto" w:fill="auto"/>
                <w:vAlign w:val="bottom"/>
                <w:hideMark/>
              </w:tcPr>
              <w:p w14:paraId="1D18B2DA"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Morning Wellness</w:t>
                </w:r>
              </w:p>
            </w:tc>
          </w:tr>
          <w:tr w:rsidR="00F8682B" w:rsidRPr="00F8682B" w14:paraId="4B354D7C"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1A85A796"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7:30 AM - 5:00 PM</w:t>
                </w:r>
              </w:p>
            </w:tc>
            <w:tc>
              <w:tcPr>
                <w:tcW w:w="6746" w:type="dxa"/>
                <w:tcBorders>
                  <w:top w:val="nil"/>
                  <w:left w:val="nil"/>
                  <w:bottom w:val="nil"/>
                  <w:right w:val="nil"/>
                </w:tcBorders>
                <w:shd w:val="clear" w:color="000000" w:fill="E8E8E8"/>
                <w:vAlign w:val="bottom"/>
                <w:hideMark/>
              </w:tcPr>
              <w:p w14:paraId="147AEF26" w14:textId="041E2D73"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Registration Desk Open</w:t>
                </w:r>
              </w:p>
            </w:tc>
          </w:tr>
          <w:tr w:rsidR="00F8682B" w:rsidRPr="00F8682B" w14:paraId="4AE43E64"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56EA6F3A"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7:30 AM - 8:45 AM</w:t>
                </w:r>
              </w:p>
            </w:tc>
            <w:tc>
              <w:tcPr>
                <w:tcW w:w="6746" w:type="dxa"/>
                <w:tcBorders>
                  <w:top w:val="nil"/>
                  <w:left w:val="nil"/>
                  <w:bottom w:val="nil"/>
                  <w:right w:val="nil"/>
                </w:tcBorders>
                <w:shd w:val="clear" w:color="auto" w:fill="auto"/>
                <w:vAlign w:val="bottom"/>
                <w:hideMark/>
              </w:tcPr>
              <w:p w14:paraId="7AB9F476"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Continental Breakfast &amp; Breakfast Roundtable Discussions</w:t>
                </w:r>
              </w:p>
            </w:tc>
          </w:tr>
          <w:tr w:rsidR="00F8682B" w:rsidRPr="00F8682B" w14:paraId="5D5EDCE1"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313A4EFB"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9:00 AM - 10:00 AM</w:t>
                </w:r>
              </w:p>
            </w:tc>
            <w:tc>
              <w:tcPr>
                <w:tcW w:w="6746" w:type="dxa"/>
                <w:tcBorders>
                  <w:top w:val="nil"/>
                  <w:left w:val="nil"/>
                  <w:bottom w:val="nil"/>
                  <w:right w:val="nil"/>
                </w:tcBorders>
                <w:shd w:val="clear" w:color="000000" w:fill="E8E8E8"/>
                <w:vAlign w:val="bottom"/>
                <w:hideMark/>
              </w:tcPr>
              <w:p w14:paraId="24F4C60E"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Tuesday Morning Session #5</w:t>
                </w:r>
              </w:p>
            </w:tc>
          </w:tr>
          <w:tr w:rsidR="00F8682B" w:rsidRPr="00F8682B" w14:paraId="15FEDD48"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1B4C7CC1"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10:00 AM - 10:30 AM</w:t>
                </w:r>
              </w:p>
            </w:tc>
            <w:tc>
              <w:tcPr>
                <w:tcW w:w="6746" w:type="dxa"/>
                <w:tcBorders>
                  <w:top w:val="nil"/>
                  <w:left w:val="nil"/>
                  <w:bottom w:val="nil"/>
                  <w:right w:val="nil"/>
                </w:tcBorders>
                <w:shd w:val="clear" w:color="auto" w:fill="auto"/>
                <w:vAlign w:val="bottom"/>
                <w:hideMark/>
              </w:tcPr>
              <w:p w14:paraId="605AC9DC"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Break</w:t>
                </w:r>
              </w:p>
            </w:tc>
          </w:tr>
          <w:tr w:rsidR="00F8682B" w:rsidRPr="00F8682B" w14:paraId="2198070D"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6D7BDD42"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10:30 AM - 11:30 AM</w:t>
                </w:r>
              </w:p>
            </w:tc>
            <w:tc>
              <w:tcPr>
                <w:tcW w:w="6746" w:type="dxa"/>
                <w:tcBorders>
                  <w:top w:val="nil"/>
                  <w:left w:val="nil"/>
                  <w:bottom w:val="nil"/>
                  <w:right w:val="nil"/>
                </w:tcBorders>
                <w:shd w:val="clear" w:color="000000" w:fill="E8E8E8"/>
                <w:vAlign w:val="bottom"/>
                <w:hideMark/>
              </w:tcPr>
              <w:p w14:paraId="43E41F78"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Tuesday Morning Session #6</w:t>
                </w:r>
              </w:p>
            </w:tc>
          </w:tr>
          <w:tr w:rsidR="00F8682B" w:rsidRPr="00F8682B" w14:paraId="2B90BEBA"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605349FF"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11:45 AM - 12:45 PM</w:t>
                </w:r>
              </w:p>
            </w:tc>
            <w:tc>
              <w:tcPr>
                <w:tcW w:w="6746" w:type="dxa"/>
                <w:tcBorders>
                  <w:top w:val="nil"/>
                  <w:left w:val="nil"/>
                  <w:bottom w:val="nil"/>
                  <w:right w:val="nil"/>
                </w:tcBorders>
                <w:shd w:val="clear" w:color="auto" w:fill="auto"/>
                <w:vAlign w:val="bottom"/>
                <w:hideMark/>
              </w:tcPr>
              <w:p w14:paraId="764AB864"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Lunch</w:t>
                </w:r>
              </w:p>
            </w:tc>
          </w:tr>
          <w:tr w:rsidR="00F8682B" w:rsidRPr="00F8682B" w14:paraId="22647767"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6AF1BCB6"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12:45 PM - 1:00 PM</w:t>
                </w:r>
              </w:p>
            </w:tc>
            <w:tc>
              <w:tcPr>
                <w:tcW w:w="6746" w:type="dxa"/>
                <w:tcBorders>
                  <w:top w:val="nil"/>
                  <w:left w:val="nil"/>
                  <w:bottom w:val="nil"/>
                  <w:right w:val="nil"/>
                </w:tcBorders>
                <w:shd w:val="clear" w:color="000000" w:fill="E8E8E8"/>
                <w:vAlign w:val="bottom"/>
                <w:hideMark/>
              </w:tcPr>
              <w:p w14:paraId="56E17579"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Break</w:t>
                </w:r>
              </w:p>
            </w:tc>
          </w:tr>
          <w:tr w:rsidR="00F8682B" w:rsidRPr="00F8682B" w14:paraId="02507CFE"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03457919"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1:00 PM - 2:00 PM</w:t>
                </w:r>
              </w:p>
            </w:tc>
            <w:tc>
              <w:tcPr>
                <w:tcW w:w="6746" w:type="dxa"/>
                <w:tcBorders>
                  <w:top w:val="nil"/>
                  <w:left w:val="nil"/>
                  <w:bottom w:val="nil"/>
                  <w:right w:val="nil"/>
                </w:tcBorders>
                <w:shd w:val="clear" w:color="auto" w:fill="auto"/>
                <w:vAlign w:val="bottom"/>
                <w:hideMark/>
              </w:tcPr>
              <w:p w14:paraId="1B435CEC"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Tuesday Afternoon Session #7</w:t>
                </w:r>
              </w:p>
            </w:tc>
          </w:tr>
          <w:tr w:rsidR="00F8682B" w:rsidRPr="00F8682B" w14:paraId="33A0007C"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64D7C9AE"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2:00 PM - 3:30 PM</w:t>
                </w:r>
              </w:p>
            </w:tc>
            <w:tc>
              <w:tcPr>
                <w:tcW w:w="6746" w:type="dxa"/>
                <w:tcBorders>
                  <w:top w:val="nil"/>
                  <w:left w:val="nil"/>
                  <w:bottom w:val="nil"/>
                  <w:right w:val="nil"/>
                </w:tcBorders>
                <w:shd w:val="clear" w:color="000000" w:fill="E8E8E8"/>
                <w:vAlign w:val="bottom"/>
                <w:hideMark/>
              </w:tcPr>
              <w:p w14:paraId="4560F4E6"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Poster Session + Dessert</w:t>
                </w:r>
              </w:p>
            </w:tc>
          </w:tr>
          <w:tr w:rsidR="00F8682B" w:rsidRPr="00F8682B" w14:paraId="36614C95"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1C3F623A"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3:30 PM - 4:30 PM</w:t>
                </w:r>
              </w:p>
            </w:tc>
            <w:tc>
              <w:tcPr>
                <w:tcW w:w="6746" w:type="dxa"/>
                <w:tcBorders>
                  <w:top w:val="nil"/>
                  <w:left w:val="nil"/>
                  <w:bottom w:val="nil"/>
                  <w:right w:val="nil"/>
                </w:tcBorders>
                <w:shd w:val="clear" w:color="auto" w:fill="auto"/>
                <w:vAlign w:val="bottom"/>
                <w:hideMark/>
              </w:tcPr>
              <w:p w14:paraId="46A801FE"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Tuesday Afternoon Session #8</w:t>
                </w:r>
              </w:p>
            </w:tc>
          </w:tr>
          <w:tr w:rsidR="00F8682B" w:rsidRPr="00F8682B" w14:paraId="4F4C25F8"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4DC3CBC4"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5:30 PM - 7:00 PM</w:t>
                </w:r>
              </w:p>
            </w:tc>
            <w:tc>
              <w:tcPr>
                <w:tcW w:w="6746" w:type="dxa"/>
                <w:tcBorders>
                  <w:top w:val="nil"/>
                  <w:left w:val="nil"/>
                  <w:bottom w:val="nil"/>
                  <w:right w:val="nil"/>
                </w:tcBorders>
                <w:shd w:val="clear" w:color="000000" w:fill="E8E8E8"/>
                <w:vAlign w:val="bottom"/>
                <w:hideMark/>
              </w:tcPr>
              <w:p w14:paraId="6B6CFDA9"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Tuesday Night Dinner Groups</w:t>
                </w:r>
              </w:p>
            </w:tc>
          </w:tr>
          <w:tr w:rsidR="00F8682B" w:rsidRPr="00F8682B" w14:paraId="1A5CBF3F"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37597263"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7:00 PM - 9:00 PM</w:t>
                </w:r>
              </w:p>
            </w:tc>
            <w:tc>
              <w:tcPr>
                <w:tcW w:w="6746" w:type="dxa"/>
                <w:tcBorders>
                  <w:top w:val="nil"/>
                  <w:left w:val="nil"/>
                  <w:bottom w:val="nil"/>
                  <w:right w:val="nil"/>
                </w:tcBorders>
                <w:shd w:val="clear" w:color="auto" w:fill="auto"/>
                <w:vAlign w:val="bottom"/>
                <w:hideMark/>
              </w:tcPr>
              <w:p w14:paraId="7D860AE4"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Tuesday Night Event - Museum of Ice Cream</w:t>
                </w:r>
              </w:p>
            </w:tc>
          </w:tr>
          <w:tr w:rsidR="00F8682B" w:rsidRPr="00F8682B" w14:paraId="4730417D"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73219572"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9:00 PM - 12:00 AM (Midnight)</w:t>
                </w:r>
              </w:p>
            </w:tc>
            <w:tc>
              <w:tcPr>
                <w:tcW w:w="6746" w:type="dxa"/>
                <w:tcBorders>
                  <w:top w:val="nil"/>
                  <w:left w:val="nil"/>
                  <w:bottom w:val="nil"/>
                  <w:right w:val="nil"/>
                </w:tcBorders>
                <w:shd w:val="clear" w:color="000000" w:fill="E8E8E8"/>
                <w:vAlign w:val="bottom"/>
                <w:hideMark/>
              </w:tcPr>
              <w:p w14:paraId="6A6F3424"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Hospitality Suite</w:t>
                </w:r>
              </w:p>
            </w:tc>
          </w:tr>
          <w:tr w:rsidR="00F8682B" w:rsidRPr="00F8682B" w14:paraId="62B654EB"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214D2E48"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p>
            </w:tc>
            <w:tc>
              <w:tcPr>
                <w:tcW w:w="6746" w:type="dxa"/>
                <w:tcBorders>
                  <w:top w:val="nil"/>
                  <w:left w:val="nil"/>
                  <w:bottom w:val="nil"/>
                  <w:right w:val="nil"/>
                </w:tcBorders>
                <w:shd w:val="clear" w:color="auto" w:fill="auto"/>
                <w:vAlign w:val="bottom"/>
                <w:hideMark/>
              </w:tcPr>
              <w:p w14:paraId="28F539C7" w14:textId="77777777" w:rsidR="00F8682B" w:rsidRPr="00F8682B" w:rsidRDefault="00F8682B" w:rsidP="00F8682B">
                <w:pPr>
                  <w:spacing w:after="0" w:line="240" w:lineRule="auto"/>
                  <w:rPr>
                    <w:rFonts w:ascii="Times New Roman" w:eastAsia="Times New Roman" w:hAnsi="Times New Roman" w:cs="Times New Roman"/>
                    <w:kern w:val="0"/>
                    <w:sz w:val="20"/>
                    <w:szCs w:val="20"/>
                    <w14:ligatures w14:val="none"/>
                  </w:rPr>
                </w:pPr>
              </w:p>
            </w:tc>
          </w:tr>
          <w:tr w:rsidR="00F8682B" w:rsidRPr="00F8682B" w14:paraId="68457E64" w14:textId="77777777" w:rsidTr="00F8682B">
            <w:trPr>
              <w:trHeight w:val="229"/>
              <w:jc w:val="center"/>
            </w:trPr>
            <w:tc>
              <w:tcPr>
                <w:tcW w:w="10572" w:type="dxa"/>
                <w:gridSpan w:val="2"/>
                <w:tcBorders>
                  <w:top w:val="nil"/>
                  <w:left w:val="nil"/>
                  <w:bottom w:val="nil"/>
                  <w:right w:val="nil"/>
                </w:tcBorders>
                <w:shd w:val="clear" w:color="000000" w:fill="833987"/>
                <w:noWrap/>
                <w:vAlign w:val="bottom"/>
                <w:hideMark/>
              </w:tcPr>
              <w:p w14:paraId="07E49C1B" w14:textId="77777777" w:rsidR="00F8682B" w:rsidRPr="00F8682B" w:rsidRDefault="00F8682B" w:rsidP="00F8682B">
                <w:pPr>
                  <w:spacing w:after="0" w:line="240" w:lineRule="auto"/>
                  <w:jc w:val="center"/>
                  <w:rPr>
                    <w:rFonts w:ascii="Calibri" w:eastAsia="Times New Roman" w:hAnsi="Calibri" w:cs="Calibri"/>
                    <w:b/>
                    <w:bCs/>
                    <w:color w:val="FFFFFF"/>
                    <w:kern w:val="0"/>
                    <w:sz w:val="20"/>
                    <w:szCs w:val="20"/>
                    <w14:ligatures w14:val="none"/>
                  </w:rPr>
                </w:pPr>
                <w:r w:rsidRPr="00F8682B">
                  <w:rPr>
                    <w:rFonts w:ascii="Calibri" w:eastAsia="Times New Roman" w:hAnsi="Calibri" w:cs="Calibri"/>
                    <w:b/>
                    <w:bCs/>
                    <w:color w:val="FFFFFF"/>
                    <w:kern w:val="0"/>
                    <w:sz w:val="20"/>
                    <w:szCs w:val="20"/>
                    <w14:ligatures w14:val="none"/>
                  </w:rPr>
                  <w:t>Wednesday, May 7</w:t>
                </w:r>
              </w:p>
            </w:tc>
          </w:tr>
          <w:tr w:rsidR="00F8682B" w:rsidRPr="00F8682B" w14:paraId="3D883FBB"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4D0EA036"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7:30 AM - 10:00 AM</w:t>
                </w:r>
              </w:p>
            </w:tc>
            <w:tc>
              <w:tcPr>
                <w:tcW w:w="6746" w:type="dxa"/>
                <w:tcBorders>
                  <w:top w:val="nil"/>
                  <w:left w:val="nil"/>
                  <w:bottom w:val="nil"/>
                  <w:right w:val="nil"/>
                </w:tcBorders>
                <w:shd w:val="clear" w:color="auto" w:fill="auto"/>
                <w:vAlign w:val="bottom"/>
                <w:hideMark/>
              </w:tcPr>
              <w:p w14:paraId="4525284F"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Registration Desk Open</w:t>
                </w:r>
              </w:p>
            </w:tc>
          </w:tr>
          <w:tr w:rsidR="00F8682B" w:rsidRPr="00F8682B" w14:paraId="445E39C3"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2F01CB64"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7:30 AM - 8:45 AM</w:t>
                </w:r>
              </w:p>
            </w:tc>
            <w:tc>
              <w:tcPr>
                <w:tcW w:w="6746" w:type="dxa"/>
                <w:tcBorders>
                  <w:top w:val="nil"/>
                  <w:left w:val="nil"/>
                  <w:bottom w:val="nil"/>
                  <w:right w:val="nil"/>
                </w:tcBorders>
                <w:shd w:val="clear" w:color="000000" w:fill="E8E8E8"/>
                <w:vAlign w:val="bottom"/>
                <w:hideMark/>
              </w:tcPr>
              <w:p w14:paraId="72E488BA"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Breakfast</w:t>
                </w:r>
              </w:p>
            </w:tc>
          </w:tr>
          <w:tr w:rsidR="00F8682B" w:rsidRPr="00F8682B" w14:paraId="5B8ABCB3"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6DDAC0C8"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8:00 AM - 8:45 AM</w:t>
                </w:r>
              </w:p>
            </w:tc>
            <w:tc>
              <w:tcPr>
                <w:tcW w:w="6746" w:type="dxa"/>
                <w:tcBorders>
                  <w:top w:val="nil"/>
                  <w:left w:val="nil"/>
                  <w:bottom w:val="nil"/>
                  <w:right w:val="nil"/>
                </w:tcBorders>
                <w:shd w:val="clear" w:color="auto" w:fill="auto"/>
                <w:vAlign w:val="bottom"/>
                <w:hideMark/>
              </w:tcPr>
              <w:p w14:paraId="7C22BBC7"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Region IV Business Meeting</w:t>
                </w:r>
              </w:p>
            </w:tc>
          </w:tr>
          <w:tr w:rsidR="00F8682B" w:rsidRPr="00F8682B" w14:paraId="11ED9826"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7475FF28"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8:45 AM - 9:00 AM</w:t>
                </w:r>
              </w:p>
            </w:tc>
            <w:tc>
              <w:tcPr>
                <w:tcW w:w="6746" w:type="dxa"/>
                <w:tcBorders>
                  <w:top w:val="nil"/>
                  <w:left w:val="nil"/>
                  <w:bottom w:val="nil"/>
                  <w:right w:val="nil"/>
                </w:tcBorders>
                <w:shd w:val="clear" w:color="000000" w:fill="E8E8E8"/>
                <w:vAlign w:val="bottom"/>
                <w:hideMark/>
              </w:tcPr>
              <w:p w14:paraId="6DCAA374"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Break</w:t>
                </w:r>
              </w:p>
            </w:tc>
          </w:tr>
          <w:tr w:rsidR="00F8682B" w:rsidRPr="00F8682B" w14:paraId="0CA760F8"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62F298C8"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9:00 AM - 10:00 AM</w:t>
                </w:r>
              </w:p>
            </w:tc>
            <w:tc>
              <w:tcPr>
                <w:tcW w:w="6746" w:type="dxa"/>
                <w:tcBorders>
                  <w:top w:val="nil"/>
                  <w:left w:val="nil"/>
                  <w:bottom w:val="nil"/>
                  <w:right w:val="nil"/>
                </w:tcBorders>
                <w:shd w:val="clear" w:color="auto" w:fill="auto"/>
                <w:vAlign w:val="bottom"/>
                <w:hideMark/>
              </w:tcPr>
              <w:p w14:paraId="0FDC2C97"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Wednesday Morning Session #9</w:t>
                </w:r>
              </w:p>
            </w:tc>
          </w:tr>
          <w:tr w:rsidR="00F8682B" w:rsidRPr="00F8682B" w14:paraId="5A70C246" w14:textId="77777777" w:rsidTr="00F8682B">
            <w:trPr>
              <w:trHeight w:val="180"/>
              <w:jc w:val="center"/>
            </w:trPr>
            <w:tc>
              <w:tcPr>
                <w:tcW w:w="3826" w:type="dxa"/>
                <w:tcBorders>
                  <w:top w:val="nil"/>
                  <w:left w:val="nil"/>
                  <w:bottom w:val="nil"/>
                  <w:right w:val="nil"/>
                </w:tcBorders>
                <w:shd w:val="clear" w:color="000000" w:fill="E8E8E8"/>
                <w:noWrap/>
                <w:vAlign w:val="bottom"/>
                <w:hideMark/>
              </w:tcPr>
              <w:p w14:paraId="0C3FC1D8"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10:00 AM - 10:30 AM</w:t>
                </w:r>
              </w:p>
            </w:tc>
            <w:tc>
              <w:tcPr>
                <w:tcW w:w="6746" w:type="dxa"/>
                <w:tcBorders>
                  <w:top w:val="nil"/>
                  <w:left w:val="nil"/>
                  <w:bottom w:val="nil"/>
                  <w:right w:val="nil"/>
                </w:tcBorders>
                <w:shd w:val="clear" w:color="000000" w:fill="E8E8E8"/>
                <w:vAlign w:val="bottom"/>
                <w:hideMark/>
              </w:tcPr>
              <w:p w14:paraId="04FC3458"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Break</w:t>
                </w:r>
              </w:p>
            </w:tc>
          </w:tr>
          <w:tr w:rsidR="00F8682B" w:rsidRPr="00F8682B" w14:paraId="0D9692D7" w14:textId="77777777" w:rsidTr="00F8682B">
            <w:trPr>
              <w:trHeight w:val="180"/>
              <w:jc w:val="center"/>
            </w:trPr>
            <w:tc>
              <w:tcPr>
                <w:tcW w:w="3826" w:type="dxa"/>
                <w:tcBorders>
                  <w:top w:val="nil"/>
                  <w:left w:val="nil"/>
                  <w:bottom w:val="nil"/>
                  <w:right w:val="nil"/>
                </w:tcBorders>
                <w:shd w:val="clear" w:color="auto" w:fill="auto"/>
                <w:noWrap/>
                <w:vAlign w:val="bottom"/>
                <w:hideMark/>
              </w:tcPr>
              <w:p w14:paraId="32D9DB03"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10:30 AM - 11:30 AM</w:t>
                </w:r>
              </w:p>
            </w:tc>
            <w:tc>
              <w:tcPr>
                <w:tcW w:w="6746" w:type="dxa"/>
                <w:tcBorders>
                  <w:top w:val="nil"/>
                  <w:left w:val="nil"/>
                  <w:bottom w:val="nil"/>
                  <w:right w:val="nil"/>
                </w:tcBorders>
                <w:shd w:val="clear" w:color="auto" w:fill="auto"/>
                <w:vAlign w:val="bottom"/>
                <w:hideMark/>
              </w:tcPr>
              <w:p w14:paraId="6AB3C4EC"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Wednesday Morning Session #10</w:t>
                </w:r>
              </w:p>
            </w:tc>
          </w:tr>
          <w:tr w:rsidR="00F8682B" w:rsidRPr="00F8682B" w14:paraId="6C8557B8" w14:textId="77777777" w:rsidTr="00F8682B">
            <w:trPr>
              <w:trHeight w:val="80"/>
              <w:jc w:val="center"/>
            </w:trPr>
            <w:tc>
              <w:tcPr>
                <w:tcW w:w="3826" w:type="dxa"/>
                <w:tcBorders>
                  <w:top w:val="nil"/>
                  <w:left w:val="nil"/>
                  <w:bottom w:val="nil"/>
                  <w:right w:val="nil"/>
                </w:tcBorders>
                <w:shd w:val="clear" w:color="000000" w:fill="E8E8E8"/>
                <w:noWrap/>
                <w:vAlign w:val="bottom"/>
                <w:hideMark/>
              </w:tcPr>
              <w:p w14:paraId="648BF44E"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11:30 AM - 12:00 PM</w:t>
                </w:r>
              </w:p>
            </w:tc>
            <w:tc>
              <w:tcPr>
                <w:tcW w:w="6746" w:type="dxa"/>
                <w:tcBorders>
                  <w:top w:val="nil"/>
                  <w:left w:val="nil"/>
                  <w:bottom w:val="nil"/>
                  <w:right w:val="nil"/>
                </w:tcBorders>
                <w:shd w:val="clear" w:color="000000" w:fill="E8E8E8"/>
                <w:vAlign w:val="bottom"/>
                <w:hideMark/>
              </w:tcPr>
              <w:p w14:paraId="682848FF" w14:textId="77777777" w:rsidR="00F8682B" w:rsidRPr="00F8682B" w:rsidRDefault="00F8682B" w:rsidP="00F8682B">
                <w:pPr>
                  <w:spacing w:after="0" w:line="240" w:lineRule="auto"/>
                  <w:rPr>
                    <w:rFonts w:ascii="Calibri" w:eastAsia="Times New Roman" w:hAnsi="Calibri" w:cs="Calibri"/>
                    <w:color w:val="000000"/>
                    <w:kern w:val="0"/>
                    <w:sz w:val="20"/>
                    <w:szCs w:val="20"/>
                    <w14:ligatures w14:val="none"/>
                  </w:rPr>
                </w:pPr>
                <w:r w:rsidRPr="00F8682B">
                  <w:rPr>
                    <w:rFonts w:ascii="Calibri" w:eastAsia="Times New Roman" w:hAnsi="Calibri" w:cs="Calibri"/>
                    <w:color w:val="000000"/>
                    <w:kern w:val="0"/>
                    <w:sz w:val="20"/>
                    <w:szCs w:val="20"/>
                    <w14:ligatures w14:val="none"/>
                  </w:rPr>
                  <w:t>Checkout</w:t>
                </w:r>
              </w:p>
            </w:tc>
          </w:tr>
        </w:tbl>
        <w:p w14:paraId="56FD80A2" w14:textId="77777777" w:rsidR="00F8682B" w:rsidRDefault="00F8682B" w:rsidP="00F8682B"/>
        <w:p w14:paraId="71ECF571" w14:textId="77777777" w:rsidR="00F8682B" w:rsidRDefault="00F8682B" w:rsidP="00F8682B"/>
        <w:p w14:paraId="4E2D5AAF" w14:textId="5FCD23CB" w:rsidR="00F8682B" w:rsidRPr="00F8682B" w:rsidRDefault="00F8682B" w:rsidP="00F8682B">
          <w:pPr>
            <w:sectPr w:rsidR="00F8682B" w:rsidRPr="00F8682B" w:rsidSect="00030DC7">
              <w:footerReference w:type="first" r:id="rId12"/>
              <w:pgSz w:w="12240" w:h="15840"/>
              <w:pgMar w:top="720" w:right="720" w:bottom="720" w:left="720" w:header="720" w:footer="720" w:gutter="0"/>
              <w:cols w:space="720"/>
              <w:titlePg/>
              <w:docGrid w:linePitch="360"/>
            </w:sectPr>
          </w:pPr>
        </w:p>
        <w:p w14:paraId="4696178B" w14:textId="15FDE7FE" w:rsidR="009650A1" w:rsidRDefault="00AF4CC7" w:rsidP="009650A1">
          <w:pPr>
            <w:jc w:val="both"/>
          </w:pPr>
          <w:r>
            <w:rPr>
              <w:noProof/>
            </w:rPr>
            <w:lastRenderedPageBreak/>
            <w:drawing>
              <wp:inline distT="0" distB="0" distL="0" distR="0" wp14:anchorId="46028E7F" wp14:editId="19600BAC">
                <wp:extent cx="5943600" cy="1760855"/>
                <wp:effectExtent l="0" t="0" r="0" b="0"/>
                <wp:docPr id="1209862962" name="Picture 1" descr="A black background with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62962" name="Picture 1" descr="A black background with pink lette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760855"/>
                        </a:xfrm>
                        <a:prstGeom prst="rect">
                          <a:avLst/>
                        </a:prstGeom>
                        <a:noFill/>
                        <a:ln>
                          <a:noFill/>
                        </a:ln>
                      </pic:spPr>
                    </pic:pic>
                  </a:graphicData>
                </a:graphic>
              </wp:inline>
            </w:drawing>
          </w:r>
        </w:p>
        <w:p w14:paraId="0C1102D1" w14:textId="4F9E49FB" w:rsidR="00AF4CC7" w:rsidRPr="0034744C" w:rsidRDefault="0034744C" w:rsidP="0034744C">
          <w:pPr>
            <w:pStyle w:val="Heading1"/>
            <w:pageBreakBefore w:val="0"/>
            <w:rPr>
              <w:color w:val="FFFFFF" w:themeColor="background1"/>
              <w:sz w:val="4"/>
              <w:szCs w:val="2"/>
            </w:rPr>
          </w:pPr>
          <w:bookmarkStart w:id="1" w:name="_Toc190853472"/>
          <w:r w:rsidRPr="0034744C">
            <w:rPr>
              <w:color w:val="FFFFFF" w:themeColor="background1"/>
              <w:sz w:val="4"/>
              <w:szCs w:val="2"/>
            </w:rPr>
            <w:t>Tuesday Night Event</w:t>
          </w:r>
          <w:bookmarkEnd w:id="1"/>
        </w:p>
        <w:p w14:paraId="094EA915" w14:textId="4A8F26E4" w:rsidR="00AF4CC7" w:rsidRPr="00AF4CC7" w:rsidRDefault="00AF4CC7" w:rsidP="00AF4CC7">
          <w:pPr>
            <w:jc w:val="both"/>
          </w:pPr>
          <w:r w:rsidRPr="00AF4CC7">
            <w:t>Join us for a sweet and unforgettable evening at the </w:t>
          </w:r>
          <w:hyperlink r:id="rId14" w:tgtFrame="_blank" w:history="1">
            <w:r w:rsidRPr="00AF4CC7">
              <w:rPr>
                <w:rStyle w:val="Hyperlink"/>
              </w:rPr>
              <w:t>Museum of Ice Cream</w:t>
            </w:r>
          </w:hyperlink>
          <w:r w:rsidRPr="00AF4CC7">
            <w:t>! We’re hosting an attendee exclusive after-hours event that blends business with pleasure. Network with fellow professionals while indulging in delightful desserts and sipping on refreshing drinks during our Tuesday Night event.</w:t>
          </w:r>
        </w:p>
        <w:p w14:paraId="440052ED" w14:textId="6D6489BC" w:rsidR="00AF4CC7" w:rsidRPr="00AF4CC7" w:rsidRDefault="00AF4CC7" w:rsidP="00AF4CC7">
          <w:pPr>
            <w:jc w:val="both"/>
          </w:pPr>
          <w:r w:rsidRPr="00AF4CC7">
            <w:t>Explore the museum’s whimsical exhibits, take Instagram-worthy photos, and enjoy a variety of ice cream-inspired treats. Whether you're a fan of classic flavors or adventurous combinations, there's something to satisfy every craving.</w:t>
          </w:r>
        </w:p>
        <w:p w14:paraId="79B9A414" w14:textId="181DFA9D" w:rsidR="00AF4CC7" w:rsidRPr="00AF4CC7" w:rsidRDefault="00AF4CC7" w:rsidP="00AF4CC7">
          <w:pPr>
            <w:jc w:val="both"/>
          </w:pPr>
          <w:r w:rsidRPr="00AF4CC7">
            <w:t>Don’t miss out on this unique opportunity to mix business with fun in one of the most exciting and interactive spaces around. See you there for a night of creativity, connection, and, of course, ice cream!</w:t>
          </w:r>
        </w:p>
        <w:p w14:paraId="61D88EF8" w14:textId="68586D20" w:rsidR="00AF4CC7" w:rsidRPr="00AF4CC7" w:rsidRDefault="00AF4CC7" w:rsidP="00AF4CC7">
          <w:pPr>
            <w:jc w:val="both"/>
          </w:pPr>
          <w:r w:rsidRPr="00AF4CC7">
            <w:t>Tuesday May 6th, 7-9PM</w:t>
          </w:r>
        </w:p>
        <w:p w14:paraId="4BF1BC1A" w14:textId="6181735A" w:rsidR="00AF4CC7" w:rsidRPr="00AF4CC7" w:rsidRDefault="00AF4CC7" w:rsidP="00AF4CC7">
          <w:pPr>
            <w:jc w:val="both"/>
          </w:pPr>
          <w:hyperlink r:id="rId15" w:tgtFrame="_blank" w:history="1">
            <w:r w:rsidRPr="00AF4CC7">
              <w:rPr>
                <w:rStyle w:val="Hyperlink"/>
              </w:rPr>
              <w:t>435 N Michigan Ave Suite G, Chicago, IL 60611</w:t>
            </w:r>
          </w:hyperlink>
        </w:p>
        <w:p w14:paraId="0BEE3E97" w14:textId="235F5219" w:rsidR="00AF4CC7" w:rsidRDefault="0034744C" w:rsidP="009650A1">
          <w:pPr>
            <w:jc w:val="both"/>
          </w:pPr>
          <w:r>
            <w:rPr>
              <w:noProof/>
            </w:rPr>
            <w:drawing>
              <wp:anchor distT="0" distB="0" distL="114300" distR="114300" simplePos="0" relativeHeight="251676672" behindDoc="1" locked="0" layoutInCell="1" allowOverlap="1" wp14:anchorId="7A9C4443" wp14:editId="27940EBF">
                <wp:simplePos x="0" y="0"/>
                <wp:positionH relativeFrom="margin">
                  <wp:align>center</wp:align>
                </wp:positionH>
                <wp:positionV relativeFrom="paragraph">
                  <wp:posOffset>97155</wp:posOffset>
                </wp:positionV>
                <wp:extent cx="4972050" cy="3316294"/>
                <wp:effectExtent l="0" t="0" r="0" b="0"/>
                <wp:wrapNone/>
                <wp:docPr id="1234695162" name="Picture 4" descr="Happy National Ice Cream Day 2023 with a scoop on Museum of Ice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ppy National Ice Cream Day 2023 with a scoop on Museum of Ice Cre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72050" cy="33162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E62A05" w14:textId="77777777" w:rsidR="00AF4CC7" w:rsidRDefault="00AF4CC7" w:rsidP="009650A1">
          <w:pPr>
            <w:jc w:val="both"/>
          </w:pPr>
        </w:p>
        <w:p w14:paraId="13C0898A" w14:textId="621F5A53" w:rsidR="00AF4CC7" w:rsidRPr="009650A1" w:rsidRDefault="00AF4CC7" w:rsidP="009650A1">
          <w:pPr>
            <w:jc w:val="both"/>
            <w:sectPr w:rsidR="00AF4CC7" w:rsidRPr="009650A1" w:rsidSect="0034744C">
              <w:pgSz w:w="12240" w:h="15840"/>
              <w:pgMar w:top="1440" w:right="1440" w:bottom="1440" w:left="1440" w:header="720" w:footer="720" w:gutter="0"/>
              <w:cols w:space="720"/>
              <w:titlePg/>
              <w:docGrid w:linePitch="360"/>
            </w:sectPr>
          </w:pPr>
        </w:p>
        <w:p w14:paraId="78586FEC" w14:textId="77777777" w:rsidR="00C74DE3" w:rsidRPr="00C74DE3" w:rsidRDefault="00C74DE3" w:rsidP="00C74DE3">
          <w:pPr>
            <w:pStyle w:val="OptionalWorkshops"/>
          </w:pPr>
          <w:bookmarkStart w:id="2" w:name="_Toc190853473"/>
          <w:r w:rsidRPr="00C74DE3">
            <w:lastRenderedPageBreak/>
            <w:t>Optional Workshops, Sunday, May 4, 2025</w:t>
          </w:r>
          <w:bookmarkEnd w:id="2"/>
        </w:p>
        <w:p w14:paraId="73CAB774" w14:textId="77777777" w:rsidR="00C74DE3" w:rsidRPr="00C74DE3" w:rsidRDefault="00C74DE3" w:rsidP="00C74DE3">
          <w:pPr>
            <w:widowControl w:val="0"/>
            <w:autoSpaceDE w:val="0"/>
            <w:autoSpaceDN w:val="0"/>
            <w:spacing w:before="182" w:after="0"/>
            <w:ind w:left="3229" w:right="3169"/>
            <w:jc w:val="center"/>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AM Workshop: 8:30 AM – 12:00 PM PM Workshop: 1:15 PM -4:45 PM</w:t>
          </w:r>
        </w:p>
        <w:p w14:paraId="42ECD926" w14:textId="77777777" w:rsidR="00C74DE3" w:rsidRPr="00C74DE3" w:rsidRDefault="00C74DE3" w:rsidP="00C74DE3">
          <w:pPr>
            <w:widowControl w:val="0"/>
            <w:autoSpaceDE w:val="0"/>
            <w:autoSpaceDN w:val="0"/>
            <w:spacing w:after="0" w:line="240" w:lineRule="auto"/>
            <w:rPr>
              <w:rFonts w:ascii="Calibri" w:eastAsia="Calibri" w:hAnsi="Calibri" w:cs="Calibri"/>
              <w:kern w:val="0"/>
              <w:lang w:bidi="en-US"/>
              <w14:ligatures w14:val="none"/>
            </w:rPr>
          </w:pPr>
        </w:p>
        <w:p w14:paraId="135351F6" w14:textId="77777777" w:rsidR="00C74DE3" w:rsidRPr="00C74DE3" w:rsidRDefault="00C74DE3" w:rsidP="00C74DE3">
          <w:pPr>
            <w:widowControl w:val="0"/>
            <w:autoSpaceDE w:val="0"/>
            <w:autoSpaceDN w:val="0"/>
            <w:spacing w:before="180" w:after="0" w:line="240" w:lineRule="auto"/>
            <w:ind w:left="160"/>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Workshops</w:t>
          </w:r>
        </w:p>
        <w:p w14:paraId="7E7C04F5" w14:textId="77777777" w:rsidR="00C74DE3" w:rsidRPr="00C74DE3" w:rsidRDefault="00C74DE3" w:rsidP="00C74DE3">
          <w:pPr>
            <w:widowControl w:val="0"/>
            <w:numPr>
              <w:ilvl w:val="0"/>
              <w:numId w:val="74"/>
            </w:numPr>
            <w:tabs>
              <w:tab w:val="left" w:pos="1240"/>
              <w:tab w:val="left" w:pos="1241"/>
            </w:tabs>
            <w:autoSpaceDE w:val="0"/>
            <w:autoSpaceDN w:val="0"/>
            <w:spacing w:before="182" w:after="0" w:line="240" w:lineRule="auto"/>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 xml:space="preserve">Effective Presentations – </w:t>
          </w:r>
          <w:r w:rsidRPr="00C74DE3">
            <w:rPr>
              <w:rFonts w:ascii="Calibri" w:eastAsia="Calibri" w:hAnsi="Calibri" w:cs="Calibri"/>
              <w:b/>
              <w:kern w:val="0"/>
              <w:lang w:bidi="en-US"/>
              <w14:ligatures w14:val="none"/>
            </w:rPr>
            <w:t xml:space="preserve">FREE </w:t>
          </w:r>
          <w:r w:rsidRPr="00C74DE3">
            <w:rPr>
              <w:rFonts w:ascii="Calibri" w:eastAsia="Calibri" w:hAnsi="Calibri" w:cs="Calibri"/>
              <w:kern w:val="0"/>
              <w:lang w:bidi="en-US"/>
              <w14:ligatures w14:val="none"/>
            </w:rPr>
            <w:t>for</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attendees!</w:t>
          </w:r>
        </w:p>
        <w:p w14:paraId="76D72CDA" w14:textId="77777777" w:rsidR="00C74DE3" w:rsidRPr="00C74DE3" w:rsidRDefault="00C74DE3" w:rsidP="00C74DE3">
          <w:pPr>
            <w:widowControl w:val="0"/>
            <w:numPr>
              <w:ilvl w:val="1"/>
              <w:numId w:val="74"/>
            </w:numPr>
            <w:tabs>
              <w:tab w:val="left" w:pos="2320"/>
              <w:tab w:val="left" w:pos="2321"/>
            </w:tabs>
            <w:autoSpaceDE w:val="0"/>
            <w:autoSpaceDN w:val="0"/>
            <w:spacing w:before="21" w:after="0" w:line="240" w:lineRule="auto"/>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#1 (AM</w:t>
          </w:r>
          <w:r w:rsidRPr="00C74DE3">
            <w:rPr>
              <w:rFonts w:ascii="Calibri" w:eastAsia="Calibri" w:hAnsi="Calibri" w:cs="Calibri"/>
              <w:spacing w:val="-2"/>
              <w:kern w:val="0"/>
              <w:lang w:bidi="en-US"/>
              <w14:ligatures w14:val="none"/>
            </w:rPr>
            <w:t xml:space="preserve"> </w:t>
          </w:r>
          <w:r w:rsidRPr="00C74DE3">
            <w:rPr>
              <w:rFonts w:ascii="Calibri" w:eastAsia="Calibri" w:hAnsi="Calibri" w:cs="Calibri"/>
              <w:kern w:val="0"/>
              <w:lang w:bidi="en-US"/>
              <w14:ligatures w14:val="none"/>
            </w:rPr>
            <w:t>Workshop)</w:t>
          </w:r>
        </w:p>
        <w:p w14:paraId="37E09F28" w14:textId="77777777" w:rsidR="00C74DE3" w:rsidRPr="00C74DE3" w:rsidRDefault="00C74DE3" w:rsidP="00C74DE3">
          <w:pPr>
            <w:widowControl w:val="0"/>
            <w:numPr>
              <w:ilvl w:val="0"/>
              <w:numId w:val="74"/>
            </w:numPr>
            <w:tabs>
              <w:tab w:val="left" w:pos="1240"/>
              <w:tab w:val="left" w:pos="1241"/>
            </w:tabs>
            <w:autoSpaceDE w:val="0"/>
            <w:autoSpaceDN w:val="0"/>
            <w:spacing w:before="21" w:after="0" w:line="240" w:lineRule="auto"/>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Introduction to Research Administration</w:t>
          </w:r>
        </w:p>
        <w:p w14:paraId="3F469407" w14:textId="77777777" w:rsidR="00C74DE3" w:rsidRPr="00C74DE3" w:rsidRDefault="00C74DE3" w:rsidP="00C74DE3">
          <w:pPr>
            <w:widowControl w:val="0"/>
            <w:numPr>
              <w:ilvl w:val="1"/>
              <w:numId w:val="74"/>
            </w:numPr>
            <w:tabs>
              <w:tab w:val="left" w:pos="2320"/>
              <w:tab w:val="left" w:pos="2321"/>
            </w:tabs>
            <w:autoSpaceDE w:val="0"/>
            <w:autoSpaceDN w:val="0"/>
            <w:spacing w:before="21" w:after="0" w:line="240" w:lineRule="auto"/>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#2 (AM Workshop): Introduction to Research</w:t>
          </w:r>
          <w:r w:rsidRPr="00C74DE3">
            <w:rPr>
              <w:rFonts w:ascii="Calibri" w:eastAsia="Calibri" w:hAnsi="Calibri" w:cs="Calibri"/>
              <w:spacing w:val="-7"/>
              <w:kern w:val="0"/>
              <w:lang w:bidi="en-US"/>
              <w14:ligatures w14:val="none"/>
            </w:rPr>
            <w:t xml:space="preserve"> </w:t>
          </w:r>
          <w:r w:rsidRPr="00C74DE3">
            <w:rPr>
              <w:rFonts w:ascii="Calibri" w:eastAsia="Calibri" w:hAnsi="Calibri" w:cs="Calibri"/>
              <w:kern w:val="0"/>
              <w:lang w:bidi="en-US"/>
              <w14:ligatures w14:val="none"/>
            </w:rPr>
            <w:t>Administration</w:t>
          </w:r>
        </w:p>
        <w:p w14:paraId="11A9A9DC" w14:textId="77777777" w:rsidR="00C74DE3" w:rsidRPr="00C74DE3" w:rsidRDefault="00C74DE3" w:rsidP="00C74DE3">
          <w:pPr>
            <w:widowControl w:val="0"/>
            <w:numPr>
              <w:ilvl w:val="1"/>
              <w:numId w:val="74"/>
            </w:numPr>
            <w:tabs>
              <w:tab w:val="left" w:pos="2320"/>
              <w:tab w:val="left" w:pos="2321"/>
            </w:tabs>
            <w:autoSpaceDE w:val="0"/>
            <w:autoSpaceDN w:val="0"/>
            <w:spacing w:before="22" w:after="0" w:line="240" w:lineRule="auto"/>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#7 (PM Workshop): Pre-Award</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Basics</w:t>
          </w:r>
        </w:p>
        <w:p w14:paraId="34E6242E" w14:textId="77777777" w:rsidR="00C74DE3" w:rsidRPr="00C74DE3" w:rsidRDefault="00C74DE3" w:rsidP="00C74DE3">
          <w:pPr>
            <w:widowControl w:val="0"/>
            <w:numPr>
              <w:ilvl w:val="1"/>
              <w:numId w:val="74"/>
            </w:numPr>
            <w:tabs>
              <w:tab w:val="left" w:pos="2320"/>
              <w:tab w:val="left" w:pos="2321"/>
            </w:tabs>
            <w:autoSpaceDE w:val="0"/>
            <w:autoSpaceDN w:val="0"/>
            <w:spacing w:before="20" w:after="0" w:line="240" w:lineRule="auto"/>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#8 (PM Workshop): Post-Award</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Basics</w:t>
          </w:r>
        </w:p>
        <w:p w14:paraId="7C06C895" w14:textId="77777777" w:rsidR="00C74DE3" w:rsidRPr="00C74DE3" w:rsidRDefault="00C74DE3" w:rsidP="00C74DE3">
          <w:pPr>
            <w:widowControl w:val="0"/>
            <w:numPr>
              <w:ilvl w:val="0"/>
              <w:numId w:val="74"/>
            </w:numPr>
            <w:tabs>
              <w:tab w:val="left" w:pos="1240"/>
              <w:tab w:val="left" w:pos="1241"/>
            </w:tabs>
            <w:autoSpaceDE w:val="0"/>
            <w:autoSpaceDN w:val="0"/>
            <w:spacing w:before="22" w:after="0" w:line="240" w:lineRule="auto"/>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An Introduction to Industry</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Contracting</w:t>
          </w:r>
        </w:p>
        <w:p w14:paraId="2B49EE19" w14:textId="77777777" w:rsidR="00C74DE3" w:rsidRPr="00C74DE3" w:rsidRDefault="00C74DE3" w:rsidP="00C74DE3">
          <w:pPr>
            <w:widowControl w:val="0"/>
            <w:numPr>
              <w:ilvl w:val="1"/>
              <w:numId w:val="74"/>
            </w:numPr>
            <w:tabs>
              <w:tab w:val="left" w:pos="2320"/>
              <w:tab w:val="left" w:pos="2321"/>
            </w:tabs>
            <w:autoSpaceDE w:val="0"/>
            <w:autoSpaceDN w:val="0"/>
            <w:spacing w:before="21" w:after="0" w:line="240" w:lineRule="auto"/>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 3 (AM</w:t>
          </w:r>
          <w:r w:rsidRPr="00C74DE3">
            <w:rPr>
              <w:rFonts w:ascii="Calibri" w:eastAsia="Calibri" w:hAnsi="Calibri" w:cs="Calibri"/>
              <w:spacing w:val="-2"/>
              <w:kern w:val="0"/>
              <w:lang w:bidi="en-US"/>
              <w14:ligatures w14:val="none"/>
            </w:rPr>
            <w:t xml:space="preserve"> </w:t>
          </w:r>
          <w:r w:rsidRPr="00C74DE3">
            <w:rPr>
              <w:rFonts w:ascii="Calibri" w:eastAsia="Calibri" w:hAnsi="Calibri" w:cs="Calibri"/>
              <w:kern w:val="0"/>
              <w:lang w:bidi="en-US"/>
              <w14:ligatures w14:val="none"/>
            </w:rPr>
            <w:t>Workshop)</w:t>
          </w:r>
        </w:p>
        <w:p w14:paraId="4E3FF332" w14:textId="77777777" w:rsidR="00C74DE3" w:rsidRPr="00C74DE3" w:rsidRDefault="00C74DE3" w:rsidP="00C74DE3">
          <w:pPr>
            <w:widowControl w:val="0"/>
            <w:numPr>
              <w:ilvl w:val="0"/>
              <w:numId w:val="74"/>
            </w:numPr>
            <w:tabs>
              <w:tab w:val="left" w:pos="1240"/>
              <w:tab w:val="left" w:pos="1241"/>
            </w:tabs>
            <w:autoSpaceDE w:val="0"/>
            <w:autoSpaceDN w:val="0"/>
            <w:spacing w:before="22" w:after="0" w:line="240" w:lineRule="auto"/>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The NIH Grant Cycle: An Overview from RFA through</w:t>
          </w:r>
          <w:r w:rsidRPr="00C74DE3">
            <w:rPr>
              <w:rFonts w:ascii="Calibri" w:eastAsia="Calibri" w:hAnsi="Calibri" w:cs="Calibri"/>
              <w:spacing w:val="-7"/>
              <w:kern w:val="0"/>
              <w:lang w:bidi="en-US"/>
              <w14:ligatures w14:val="none"/>
            </w:rPr>
            <w:t xml:space="preserve"> </w:t>
          </w:r>
          <w:r w:rsidRPr="00C74DE3">
            <w:rPr>
              <w:rFonts w:ascii="Calibri" w:eastAsia="Calibri" w:hAnsi="Calibri" w:cs="Calibri"/>
              <w:kern w:val="0"/>
              <w:lang w:bidi="en-US"/>
              <w14:ligatures w14:val="none"/>
            </w:rPr>
            <w:t>Closeout</w:t>
          </w:r>
        </w:p>
        <w:p w14:paraId="0661B543" w14:textId="77777777" w:rsidR="00C74DE3" w:rsidRPr="00C74DE3" w:rsidRDefault="00C74DE3" w:rsidP="00C74DE3">
          <w:pPr>
            <w:widowControl w:val="0"/>
            <w:numPr>
              <w:ilvl w:val="1"/>
              <w:numId w:val="74"/>
            </w:numPr>
            <w:tabs>
              <w:tab w:val="left" w:pos="2320"/>
              <w:tab w:val="left" w:pos="2321"/>
            </w:tabs>
            <w:autoSpaceDE w:val="0"/>
            <w:autoSpaceDN w:val="0"/>
            <w:spacing w:before="20" w:after="0" w:line="240" w:lineRule="auto"/>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#4 (AM Workshop): An Overview from RFA through Proposal</w:t>
          </w:r>
          <w:r w:rsidRPr="00C74DE3">
            <w:rPr>
              <w:rFonts w:ascii="Calibri" w:eastAsia="Calibri" w:hAnsi="Calibri" w:cs="Calibri"/>
              <w:spacing w:val="-19"/>
              <w:kern w:val="0"/>
              <w:lang w:bidi="en-US"/>
              <w14:ligatures w14:val="none"/>
            </w:rPr>
            <w:t xml:space="preserve"> </w:t>
          </w:r>
          <w:r w:rsidRPr="00C74DE3">
            <w:rPr>
              <w:rFonts w:ascii="Calibri" w:eastAsia="Calibri" w:hAnsi="Calibri" w:cs="Calibri"/>
              <w:kern w:val="0"/>
              <w:lang w:bidi="en-US"/>
              <w14:ligatures w14:val="none"/>
            </w:rPr>
            <w:t>Submission</w:t>
          </w:r>
        </w:p>
        <w:p w14:paraId="6D73749F" w14:textId="77777777" w:rsidR="00C74DE3" w:rsidRPr="00C74DE3" w:rsidRDefault="00C74DE3" w:rsidP="00C74DE3">
          <w:pPr>
            <w:widowControl w:val="0"/>
            <w:numPr>
              <w:ilvl w:val="1"/>
              <w:numId w:val="74"/>
            </w:numPr>
            <w:tabs>
              <w:tab w:val="left" w:pos="2320"/>
              <w:tab w:val="left" w:pos="2321"/>
            </w:tabs>
            <w:autoSpaceDE w:val="0"/>
            <w:autoSpaceDN w:val="0"/>
            <w:spacing w:before="22" w:after="0" w:line="240" w:lineRule="auto"/>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#5 (PM Workshop): An Overview from JIT, NOA through</w:t>
          </w:r>
          <w:r w:rsidRPr="00C74DE3">
            <w:rPr>
              <w:rFonts w:ascii="Calibri" w:eastAsia="Calibri" w:hAnsi="Calibri" w:cs="Calibri"/>
              <w:spacing w:val="-14"/>
              <w:kern w:val="0"/>
              <w:lang w:bidi="en-US"/>
              <w14:ligatures w14:val="none"/>
            </w:rPr>
            <w:t xml:space="preserve"> </w:t>
          </w:r>
          <w:r w:rsidRPr="00C74DE3">
            <w:rPr>
              <w:rFonts w:ascii="Calibri" w:eastAsia="Calibri" w:hAnsi="Calibri" w:cs="Calibri"/>
              <w:kern w:val="0"/>
              <w:lang w:bidi="en-US"/>
              <w14:ligatures w14:val="none"/>
            </w:rPr>
            <w:t>Closeout</w:t>
          </w:r>
        </w:p>
        <w:p w14:paraId="014DFB31" w14:textId="77777777" w:rsidR="00C74DE3" w:rsidRPr="00C74DE3" w:rsidRDefault="00C74DE3" w:rsidP="00C74DE3">
          <w:pPr>
            <w:widowControl w:val="0"/>
            <w:numPr>
              <w:ilvl w:val="0"/>
              <w:numId w:val="74"/>
            </w:numPr>
            <w:tabs>
              <w:tab w:val="left" w:pos="1240"/>
              <w:tab w:val="left" w:pos="1241"/>
            </w:tabs>
            <w:autoSpaceDE w:val="0"/>
            <w:autoSpaceDN w:val="0"/>
            <w:spacing w:before="21" w:after="0" w:line="240" w:lineRule="auto"/>
            <w:ind w:right="928"/>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Mastering Large Grant Applications: Assessing Readiness, Team Collaborations,</w:t>
          </w:r>
          <w:r w:rsidRPr="00C74DE3">
            <w:rPr>
              <w:rFonts w:ascii="Calibri" w:eastAsia="Calibri" w:hAnsi="Calibri" w:cs="Calibri"/>
              <w:spacing w:val="-35"/>
              <w:kern w:val="0"/>
              <w:lang w:bidi="en-US"/>
              <w14:ligatures w14:val="none"/>
            </w:rPr>
            <w:t xml:space="preserve"> </w:t>
          </w:r>
          <w:r w:rsidRPr="00C74DE3">
            <w:rPr>
              <w:rFonts w:ascii="Calibri" w:eastAsia="Calibri" w:hAnsi="Calibri" w:cs="Calibri"/>
              <w:kern w:val="0"/>
              <w:lang w:bidi="en-US"/>
              <w14:ligatures w14:val="none"/>
            </w:rPr>
            <w:t>and Strategic</w:t>
          </w:r>
          <w:r w:rsidRPr="00C74DE3">
            <w:rPr>
              <w:rFonts w:ascii="Calibri" w:eastAsia="Calibri" w:hAnsi="Calibri" w:cs="Calibri"/>
              <w:spacing w:val="-1"/>
              <w:kern w:val="0"/>
              <w:lang w:bidi="en-US"/>
              <w14:ligatures w14:val="none"/>
            </w:rPr>
            <w:t xml:space="preserve"> </w:t>
          </w:r>
          <w:r w:rsidRPr="00C74DE3">
            <w:rPr>
              <w:rFonts w:ascii="Calibri" w:eastAsia="Calibri" w:hAnsi="Calibri" w:cs="Calibri"/>
              <w:kern w:val="0"/>
              <w:lang w:bidi="en-US"/>
              <w14:ligatures w14:val="none"/>
            </w:rPr>
            <w:t>Submissions</w:t>
          </w:r>
        </w:p>
        <w:p w14:paraId="27AA2AFE" w14:textId="77777777" w:rsidR="00C74DE3" w:rsidRPr="00C74DE3" w:rsidRDefault="00C74DE3" w:rsidP="00C74DE3">
          <w:pPr>
            <w:widowControl w:val="0"/>
            <w:numPr>
              <w:ilvl w:val="1"/>
              <w:numId w:val="74"/>
            </w:numPr>
            <w:tabs>
              <w:tab w:val="left" w:pos="2320"/>
              <w:tab w:val="left" w:pos="2321"/>
            </w:tabs>
            <w:autoSpaceDE w:val="0"/>
            <w:autoSpaceDN w:val="0"/>
            <w:spacing w:after="0" w:line="268" w:lineRule="exact"/>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#6 (PM</w:t>
          </w:r>
          <w:r w:rsidRPr="00C74DE3">
            <w:rPr>
              <w:rFonts w:ascii="Calibri" w:eastAsia="Calibri" w:hAnsi="Calibri" w:cs="Calibri"/>
              <w:spacing w:val="-2"/>
              <w:kern w:val="0"/>
              <w:lang w:bidi="en-US"/>
              <w14:ligatures w14:val="none"/>
            </w:rPr>
            <w:t xml:space="preserve"> </w:t>
          </w:r>
          <w:r w:rsidRPr="00C74DE3">
            <w:rPr>
              <w:rFonts w:ascii="Calibri" w:eastAsia="Calibri" w:hAnsi="Calibri" w:cs="Calibri"/>
              <w:kern w:val="0"/>
              <w:lang w:bidi="en-US"/>
              <w14:ligatures w14:val="none"/>
            </w:rPr>
            <w:t>Workshop)</w:t>
          </w:r>
        </w:p>
        <w:p w14:paraId="464021D9" w14:textId="77777777" w:rsidR="00C74DE3" w:rsidRPr="00C74DE3" w:rsidRDefault="00C74DE3" w:rsidP="00C74DE3">
          <w:pPr>
            <w:widowControl w:val="0"/>
            <w:autoSpaceDE w:val="0"/>
            <w:autoSpaceDN w:val="0"/>
            <w:spacing w:after="0" w:line="268" w:lineRule="exact"/>
            <w:rPr>
              <w:rFonts w:ascii="Calibri" w:eastAsia="Calibri" w:hAnsi="Calibri" w:cs="Calibri"/>
              <w:kern w:val="0"/>
              <w:lang w:bidi="en-US"/>
              <w14:ligatures w14:val="none"/>
            </w:rPr>
            <w:sectPr w:rsidR="00C74DE3" w:rsidRPr="00C74DE3" w:rsidSect="00C74DE3">
              <w:pgSz w:w="12240" w:h="15840"/>
              <w:pgMar w:top="1400" w:right="1340" w:bottom="280" w:left="1280" w:header="720" w:footer="720" w:gutter="0"/>
              <w:cols w:space="720"/>
            </w:sectPr>
          </w:pPr>
        </w:p>
        <w:p w14:paraId="255F636E" w14:textId="77777777" w:rsidR="00C74DE3" w:rsidRPr="00C74DE3" w:rsidRDefault="00C74DE3" w:rsidP="00C74DE3">
          <w:pPr>
            <w:widowControl w:val="0"/>
            <w:autoSpaceDE w:val="0"/>
            <w:autoSpaceDN w:val="0"/>
            <w:spacing w:before="40" w:after="0" w:line="240" w:lineRule="auto"/>
            <w:ind w:left="2878" w:right="2820"/>
            <w:jc w:val="center"/>
            <w:rPr>
              <w:rFonts w:ascii="Calibri" w:eastAsia="Calibri" w:hAnsi="Calibri" w:cs="Calibri"/>
              <w:b/>
              <w:kern w:val="0"/>
              <w:lang w:bidi="en-US"/>
              <w14:ligatures w14:val="none"/>
            </w:rPr>
          </w:pPr>
          <w:r w:rsidRPr="00C74DE3">
            <w:rPr>
              <w:rFonts w:ascii="Calibri" w:eastAsia="Calibri" w:hAnsi="Calibri" w:cs="Calibri"/>
              <w:b/>
              <w:kern w:val="0"/>
              <w:u w:val="single"/>
              <w:lang w:bidi="en-US"/>
              <w14:ligatures w14:val="none"/>
            </w:rPr>
            <w:lastRenderedPageBreak/>
            <w:t>Workshop Descriptions</w:t>
          </w:r>
        </w:p>
        <w:p w14:paraId="577629CF" w14:textId="77777777" w:rsidR="00C74DE3" w:rsidRPr="00C74DE3" w:rsidRDefault="00C74DE3" w:rsidP="00C74DE3">
          <w:pPr>
            <w:widowControl w:val="0"/>
            <w:autoSpaceDE w:val="0"/>
            <w:autoSpaceDN w:val="0"/>
            <w:spacing w:before="4" w:after="0" w:line="240" w:lineRule="auto"/>
            <w:rPr>
              <w:rFonts w:ascii="Calibri" w:eastAsia="Calibri" w:hAnsi="Calibri" w:cs="Calibri"/>
              <w:b/>
              <w:kern w:val="0"/>
              <w:sz w:val="10"/>
              <w:lang w:bidi="en-US"/>
              <w14:ligatures w14:val="none"/>
            </w:rPr>
          </w:pPr>
        </w:p>
        <w:p w14:paraId="6B2EC28A" w14:textId="77777777" w:rsidR="00C74DE3" w:rsidRPr="00C74DE3" w:rsidRDefault="00C74DE3" w:rsidP="00C74DE3">
          <w:pPr>
            <w:pStyle w:val="WorkshopTitle"/>
          </w:pPr>
          <w:bookmarkStart w:id="3" w:name="_Toc190853474"/>
          <w:r w:rsidRPr="00C74DE3">
            <w:t>Workshop Title: Effective Presentations</w:t>
          </w:r>
          <w:bookmarkEnd w:id="3"/>
        </w:p>
        <w:p w14:paraId="7BEA07E3" w14:textId="77777777" w:rsidR="00C74DE3" w:rsidRPr="00C74DE3" w:rsidRDefault="00C74DE3" w:rsidP="00C74DE3">
          <w:pPr>
            <w:widowControl w:val="0"/>
            <w:tabs>
              <w:tab w:val="left" w:pos="879"/>
            </w:tabs>
            <w:autoSpaceDE w:val="0"/>
            <w:autoSpaceDN w:val="0"/>
            <w:spacing w:before="181" w:after="0" w:line="240" w:lineRule="auto"/>
            <w:ind w:left="519"/>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t>
          </w:r>
          <w:r w:rsidRPr="00C74DE3">
            <w:rPr>
              <w:rFonts w:ascii="Calibri" w:eastAsia="Calibri" w:hAnsi="Calibri" w:cs="Calibri"/>
              <w:kern w:val="0"/>
              <w:lang w:bidi="en-US"/>
              <w14:ligatures w14:val="none"/>
            </w:rPr>
            <w:tab/>
            <w:t xml:space="preserve">WS #1 (AM Workshop): Effective Presentations - </w:t>
          </w:r>
          <w:r w:rsidRPr="00C74DE3">
            <w:rPr>
              <w:rFonts w:ascii="Calibri" w:eastAsia="Calibri" w:hAnsi="Calibri" w:cs="Calibri"/>
              <w:b/>
              <w:kern w:val="0"/>
              <w:lang w:bidi="en-US"/>
              <w14:ligatures w14:val="none"/>
            </w:rPr>
            <w:t xml:space="preserve">Free </w:t>
          </w:r>
          <w:r w:rsidRPr="00C74DE3">
            <w:rPr>
              <w:rFonts w:ascii="Calibri" w:eastAsia="Calibri" w:hAnsi="Calibri" w:cs="Calibri"/>
              <w:kern w:val="0"/>
              <w:lang w:bidi="en-US"/>
              <w14:ligatures w14:val="none"/>
            </w:rPr>
            <w:t>for</w:t>
          </w:r>
          <w:r w:rsidRPr="00C74DE3">
            <w:rPr>
              <w:rFonts w:ascii="Calibri" w:eastAsia="Calibri" w:hAnsi="Calibri" w:cs="Calibri"/>
              <w:spacing w:val="-9"/>
              <w:kern w:val="0"/>
              <w:lang w:bidi="en-US"/>
              <w14:ligatures w14:val="none"/>
            </w:rPr>
            <w:t xml:space="preserve"> </w:t>
          </w:r>
          <w:r w:rsidRPr="00C74DE3">
            <w:rPr>
              <w:rFonts w:ascii="Calibri" w:eastAsia="Calibri" w:hAnsi="Calibri" w:cs="Calibri"/>
              <w:kern w:val="0"/>
              <w:lang w:bidi="en-US"/>
              <w14:ligatures w14:val="none"/>
            </w:rPr>
            <w:t>Attendees!</w:t>
          </w:r>
        </w:p>
        <w:p w14:paraId="5C3D9510" w14:textId="77777777" w:rsidR="00C74DE3" w:rsidRPr="00C74DE3" w:rsidRDefault="00C74DE3" w:rsidP="00C74DE3">
          <w:pPr>
            <w:widowControl w:val="0"/>
            <w:autoSpaceDE w:val="0"/>
            <w:autoSpaceDN w:val="0"/>
            <w:spacing w:before="8" w:after="0" w:line="240" w:lineRule="auto"/>
            <w:rPr>
              <w:rFonts w:ascii="Calibri" w:eastAsia="Calibri" w:hAnsi="Calibri" w:cs="Calibri"/>
              <w:kern w:val="0"/>
              <w:sz w:val="24"/>
              <w:lang w:bidi="en-US"/>
              <w14:ligatures w14:val="none"/>
            </w:rPr>
          </w:pPr>
        </w:p>
        <w:p w14:paraId="418C5B8E" w14:textId="77777777" w:rsidR="00C74DE3" w:rsidRPr="00C74DE3" w:rsidRDefault="00C74DE3" w:rsidP="00C74DE3">
          <w:pPr>
            <w:widowControl w:val="0"/>
            <w:autoSpaceDE w:val="0"/>
            <w:autoSpaceDN w:val="0"/>
            <w:spacing w:before="1" w:after="0"/>
            <w:ind w:left="159" w:right="119"/>
            <w:rPr>
              <w:rFonts w:ascii="Calibri" w:eastAsia="Calibri" w:hAnsi="Calibri" w:cs="Calibri"/>
              <w:kern w:val="0"/>
              <w:lang w:bidi="en-US"/>
              <w14:ligatures w14:val="none"/>
            </w:rPr>
          </w:pPr>
          <w:r w:rsidRPr="00C74DE3">
            <w:rPr>
              <w:rFonts w:ascii="Calibri" w:eastAsia="Calibri" w:hAnsi="Calibri" w:cs="Calibri"/>
              <w:b/>
              <w:kern w:val="0"/>
              <w:lang w:bidi="en-US"/>
              <w14:ligatures w14:val="none"/>
            </w:rPr>
            <w:t xml:space="preserve">Description: </w:t>
          </w:r>
          <w:r w:rsidRPr="00C74DE3">
            <w:rPr>
              <w:rFonts w:ascii="Calibri" w:eastAsia="Calibri" w:hAnsi="Calibri" w:cs="Calibri"/>
              <w:kern w:val="0"/>
              <w:lang w:bidi="en-US"/>
              <w14:ligatures w14:val="none"/>
            </w:rPr>
            <w:t>Calling all Research Administrators: Get ready for your next presentation at an NCURA event or your next staff meeting! Strong presentation skills are essential to your success as a research administrator. Whether you are presenting to 10 people or 100 people, building an effective presentation begins long before you take the stage. Assessment, preparation, and planning are essential if you want to design an engaging presentation. Join us for a hands-on, interactive session where you will obtain tools and learn strategies to increase the effectiveness of your next presentation. We will also explore communication and self-awareness practices to use when you are in front of an audience to enhance both in-person and virtual</w:t>
          </w:r>
          <w:r w:rsidRPr="00C74DE3">
            <w:rPr>
              <w:rFonts w:ascii="Calibri" w:eastAsia="Calibri" w:hAnsi="Calibri" w:cs="Calibri"/>
              <w:spacing w:val="-6"/>
              <w:kern w:val="0"/>
              <w:lang w:bidi="en-US"/>
              <w14:ligatures w14:val="none"/>
            </w:rPr>
            <w:t xml:space="preserve"> </w:t>
          </w:r>
          <w:r w:rsidRPr="00C74DE3">
            <w:rPr>
              <w:rFonts w:ascii="Calibri" w:eastAsia="Calibri" w:hAnsi="Calibri" w:cs="Calibri"/>
              <w:kern w:val="0"/>
              <w:lang w:bidi="en-US"/>
              <w14:ligatures w14:val="none"/>
            </w:rPr>
            <w:t>presentations.</w:t>
          </w:r>
        </w:p>
        <w:p w14:paraId="40A14122" w14:textId="77777777" w:rsidR="00C74DE3" w:rsidRPr="00C74DE3" w:rsidRDefault="00C74DE3" w:rsidP="00C74DE3">
          <w:pPr>
            <w:widowControl w:val="0"/>
            <w:autoSpaceDE w:val="0"/>
            <w:autoSpaceDN w:val="0"/>
            <w:spacing w:before="8" w:after="0" w:line="240" w:lineRule="auto"/>
            <w:rPr>
              <w:rFonts w:ascii="Calibri" w:eastAsia="Calibri" w:hAnsi="Calibri" w:cs="Calibri"/>
              <w:kern w:val="0"/>
              <w:lang w:bidi="en-US"/>
              <w14:ligatures w14:val="none"/>
            </w:rPr>
          </w:pPr>
        </w:p>
        <w:p w14:paraId="054C9A6F" w14:textId="77777777" w:rsidR="00C74DE3" w:rsidRPr="00C74DE3" w:rsidRDefault="00C74DE3" w:rsidP="00C74DE3">
          <w:pPr>
            <w:widowControl w:val="0"/>
            <w:autoSpaceDE w:val="0"/>
            <w:autoSpaceDN w:val="0"/>
            <w:spacing w:before="1" w:after="0" w:line="240" w:lineRule="auto"/>
            <w:ind w:left="159"/>
            <w:outlineLvl w:val="0"/>
            <w:rPr>
              <w:rFonts w:ascii="Calibri" w:eastAsia="Calibri" w:hAnsi="Calibri" w:cs="Calibri"/>
              <w:b/>
              <w:bCs/>
              <w:kern w:val="0"/>
              <w:lang w:bidi="en-US"/>
              <w14:ligatures w14:val="none"/>
            </w:rPr>
          </w:pPr>
          <w:r w:rsidRPr="00C74DE3">
            <w:rPr>
              <w:rFonts w:ascii="Calibri" w:eastAsia="Calibri" w:hAnsi="Calibri" w:cs="Calibri"/>
              <w:b/>
              <w:bCs/>
              <w:kern w:val="0"/>
              <w:lang w:bidi="en-US"/>
              <w14:ligatures w14:val="none"/>
            </w:rPr>
            <w:t>Learning Objectives:</w:t>
          </w:r>
        </w:p>
        <w:p w14:paraId="66CD4912" w14:textId="77777777" w:rsidR="00C74DE3" w:rsidRPr="00C74DE3" w:rsidRDefault="00C74DE3" w:rsidP="00C74DE3">
          <w:pPr>
            <w:widowControl w:val="0"/>
            <w:autoSpaceDE w:val="0"/>
            <w:autoSpaceDN w:val="0"/>
            <w:spacing w:before="7" w:after="0" w:line="240" w:lineRule="auto"/>
            <w:rPr>
              <w:rFonts w:ascii="Calibri" w:eastAsia="Calibri" w:hAnsi="Calibri" w:cs="Calibri"/>
              <w:b/>
              <w:kern w:val="0"/>
              <w:sz w:val="24"/>
              <w:lang w:bidi="en-US"/>
              <w14:ligatures w14:val="none"/>
            </w:rPr>
          </w:pPr>
        </w:p>
        <w:p w14:paraId="6C7932F2" w14:textId="77777777" w:rsidR="00C74DE3" w:rsidRPr="00C74DE3" w:rsidRDefault="00C74DE3" w:rsidP="00C74DE3">
          <w:pPr>
            <w:widowControl w:val="0"/>
            <w:numPr>
              <w:ilvl w:val="0"/>
              <w:numId w:val="73"/>
            </w:numPr>
            <w:tabs>
              <w:tab w:val="left" w:pos="879"/>
              <w:tab w:val="left" w:pos="880"/>
            </w:tabs>
            <w:autoSpaceDE w:val="0"/>
            <w:autoSpaceDN w:val="0"/>
            <w:spacing w:after="0" w:line="240" w:lineRule="auto"/>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Discuss the unique needs of adult</w:t>
          </w:r>
          <w:r w:rsidRPr="00C74DE3">
            <w:rPr>
              <w:rFonts w:ascii="Calibri" w:eastAsia="Calibri" w:hAnsi="Calibri" w:cs="Calibri"/>
              <w:spacing w:val="-2"/>
              <w:kern w:val="0"/>
              <w:lang w:bidi="en-US"/>
              <w14:ligatures w14:val="none"/>
            </w:rPr>
            <w:t xml:space="preserve"> </w:t>
          </w:r>
          <w:r w:rsidRPr="00C74DE3">
            <w:rPr>
              <w:rFonts w:ascii="Calibri" w:eastAsia="Calibri" w:hAnsi="Calibri" w:cs="Calibri"/>
              <w:kern w:val="0"/>
              <w:lang w:bidi="en-US"/>
              <w14:ligatures w14:val="none"/>
            </w:rPr>
            <w:t>learners.</w:t>
          </w:r>
        </w:p>
        <w:p w14:paraId="00A44DFA" w14:textId="77777777" w:rsidR="00C74DE3" w:rsidRPr="00C74DE3" w:rsidRDefault="00C74DE3" w:rsidP="00C74DE3">
          <w:pPr>
            <w:widowControl w:val="0"/>
            <w:numPr>
              <w:ilvl w:val="0"/>
              <w:numId w:val="73"/>
            </w:numPr>
            <w:tabs>
              <w:tab w:val="left" w:pos="879"/>
              <w:tab w:val="left" w:pos="880"/>
            </w:tabs>
            <w:autoSpaceDE w:val="0"/>
            <w:autoSpaceDN w:val="0"/>
            <w:spacing w:before="1" w:after="0" w:line="280" w:lineRule="exact"/>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Write strong learning objectives for an effective</w:t>
          </w:r>
          <w:r w:rsidRPr="00C74DE3">
            <w:rPr>
              <w:rFonts w:ascii="Calibri" w:eastAsia="Calibri" w:hAnsi="Calibri" w:cs="Calibri"/>
              <w:spacing w:val="-8"/>
              <w:kern w:val="0"/>
              <w:lang w:bidi="en-US"/>
              <w14:ligatures w14:val="none"/>
            </w:rPr>
            <w:t xml:space="preserve"> </w:t>
          </w:r>
          <w:r w:rsidRPr="00C74DE3">
            <w:rPr>
              <w:rFonts w:ascii="Calibri" w:eastAsia="Calibri" w:hAnsi="Calibri" w:cs="Calibri"/>
              <w:kern w:val="0"/>
              <w:lang w:bidi="en-US"/>
              <w14:ligatures w14:val="none"/>
            </w:rPr>
            <w:t>presentation.</w:t>
          </w:r>
        </w:p>
        <w:p w14:paraId="3A501E34" w14:textId="77777777" w:rsidR="00C74DE3" w:rsidRPr="00C74DE3" w:rsidRDefault="00C74DE3" w:rsidP="00C74DE3">
          <w:pPr>
            <w:widowControl w:val="0"/>
            <w:numPr>
              <w:ilvl w:val="0"/>
              <w:numId w:val="73"/>
            </w:numPr>
            <w:tabs>
              <w:tab w:val="left" w:pos="879"/>
              <w:tab w:val="left" w:pos="880"/>
            </w:tabs>
            <w:autoSpaceDE w:val="0"/>
            <w:autoSpaceDN w:val="0"/>
            <w:spacing w:after="0" w:line="280" w:lineRule="exact"/>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Apply simple techniques to create a participant-centered</w:t>
          </w:r>
          <w:r w:rsidRPr="00C74DE3">
            <w:rPr>
              <w:rFonts w:ascii="Calibri" w:eastAsia="Calibri" w:hAnsi="Calibri" w:cs="Calibri"/>
              <w:spacing w:val="-7"/>
              <w:kern w:val="0"/>
              <w:lang w:bidi="en-US"/>
              <w14:ligatures w14:val="none"/>
            </w:rPr>
            <w:t xml:space="preserve"> </w:t>
          </w:r>
          <w:r w:rsidRPr="00C74DE3">
            <w:rPr>
              <w:rFonts w:ascii="Calibri" w:eastAsia="Calibri" w:hAnsi="Calibri" w:cs="Calibri"/>
              <w:kern w:val="0"/>
              <w:lang w:bidi="en-US"/>
              <w14:ligatures w14:val="none"/>
            </w:rPr>
            <w:t>presentation.</w:t>
          </w:r>
        </w:p>
        <w:p w14:paraId="2EA37514" w14:textId="77777777" w:rsidR="00C74DE3" w:rsidRPr="00C74DE3" w:rsidRDefault="00C74DE3" w:rsidP="00C74DE3">
          <w:pPr>
            <w:widowControl w:val="0"/>
            <w:numPr>
              <w:ilvl w:val="0"/>
              <w:numId w:val="73"/>
            </w:numPr>
            <w:tabs>
              <w:tab w:val="left" w:pos="879"/>
              <w:tab w:val="left" w:pos="880"/>
            </w:tabs>
            <w:autoSpaceDE w:val="0"/>
            <w:autoSpaceDN w:val="0"/>
            <w:spacing w:after="0" w:line="240" w:lineRule="auto"/>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Identify your own strengths and areas for improvement as</w:t>
          </w:r>
          <w:r w:rsidRPr="00C74DE3">
            <w:rPr>
              <w:rFonts w:ascii="Calibri" w:eastAsia="Calibri" w:hAnsi="Calibri" w:cs="Calibri"/>
              <w:spacing w:val="-10"/>
              <w:kern w:val="0"/>
              <w:lang w:bidi="en-US"/>
              <w14:ligatures w14:val="none"/>
            </w:rPr>
            <w:t xml:space="preserve"> </w:t>
          </w:r>
          <w:r w:rsidRPr="00C74DE3">
            <w:rPr>
              <w:rFonts w:ascii="Calibri" w:eastAsia="Calibri" w:hAnsi="Calibri" w:cs="Calibri"/>
              <w:kern w:val="0"/>
              <w:lang w:bidi="en-US"/>
              <w14:ligatures w14:val="none"/>
            </w:rPr>
            <w:t>presenters.</w:t>
          </w:r>
        </w:p>
        <w:p w14:paraId="4FCF4A72" w14:textId="77777777" w:rsidR="00C74DE3" w:rsidRPr="00C74DE3" w:rsidRDefault="00C74DE3" w:rsidP="00C74DE3">
          <w:pPr>
            <w:widowControl w:val="0"/>
            <w:autoSpaceDE w:val="0"/>
            <w:autoSpaceDN w:val="0"/>
            <w:spacing w:before="11" w:after="0" w:line="240" w:lineRule="auto"/>
            <w:rPr>
              <w:rFonts w:ascii="Calibri" w:eastAsia="Calibri" w:hAnsi="Calibri" w:cs="Calibri"/>
              <w:kern w:val="0"/>
              <w:lang w:bidi="en-US"/>
              <w14:ligatures w14:val="none"/>
            </w:rPr>
          </w:pPr>
        </w:p>
        <w:p w14:paraId="5E67CA82" w14:textId="77777777" w:rsidR="00C74DE3" w:rsidRPr="00C74DE3" w:rsidRDefault="00C74DE3" w:rsidP="00C74DE3">
          <w:pPr>
            <w:widowControl w:val="0"/>
            <w:autoSpaceDE w:val="0"/>
            <w:autoSpaceDN w:val="0"/>
            <w:spacing w:before="1" w:after="0" w:line="240" w:lineRule="auto"/>
            <w:ind w:left="159"/>
            <w:rPr>
              <w:rFonts w:ascii="Calibri" w:eastAsia="Calibri" w:hAnsi="Calibri" w:cs="Calibri"/>
              <w:kern w:val="0"/>
              <w:lang w:bidi="en-US"/>
              <w14:ligatures w14:val="none"/>
            </w:rPr>
          </w:pPr>
          <w:r w:rsidRPr="00C74DE3">
            <w:rPr>
              <w:rFonts w:ascii="Calibri" w:eastAsia="Calibri" w:hAnsi="Calibri" w:cs="Calibri"/>
              <w:b/>
              <w:kern w:val="0"/>
              <w:lang w:bidi="en-US"/>
              <w14:ligatures w14:val="none"/>
            </w:rPr>
            <w:t xml:space="preserve">Skill-level: </w:t>
          </w:r>
          <w:r w:rsidRPr="00C74DE3">
            <w:rPr>
              <w:rFonts w:ascii="Calibri" w:eastAsia="Calibri" w:hAnsi="Calibri" w:cs="Calibri"/>
              <w:kern w:val="0"/>
              <w:lang w:bidi="en-US"/>
              <w14:ligatures w14:val="none"/>
            </w:rPr>
            <w:t>Basic</w:t>
          </w:r>
        </w:p>
        <w:p w14:paraId="4ED0C7ED" w14:textId="77777777" w:rsidR="00C74DE3" w:rsidRPr="00C74DE3" w:rsidRDefault="00C74DE3" w:rsidP="00C74DE3">
          <w:pPr>
            <w:widowControl w:val="0"/>
            <w:autoSpaceDE w:val="0"/>
            <w:autoSpaceDN w:val="0"/>
            <w:spacing w:before="181" w:after="0" w:line="240" w:lineRule="auto"/>
            <w:ind w:left="159"/>
            <w:outlineLvl w:val="0"/>
            <w:rPr>
              <w:rFonts w:ascii="Calibri" w:eastAsia="Calibri" w:hAnsi="Calibri" w:cs="Calibri"/>
              <w:b/>
              <w:bCs/>
              <w:kern w:val="0"/>
              <w:lang w:bidi="en-US"/>
              <w14:ligatures w14:val="none"/>
            </w:rPr>
          </w:pPr>
          <w:r w:rsidRPr="00C74DE3">
            <w:rPr>
              <w:rFonts w:ascii="Calibri" w:eastAsia="Calibri" w:hAnsi="Calibri" w:cs="Calibri"/>
              <w:b/>
              <w:bCs/>
              <w:kern w:val="0"/>
              <w:lang w:bidi="en-US"/>
              <w14:ligatures w14:val="none"/>
            </w:rPr>
            <w:t>Presenters:</w:t>
          </w:r>
        </w:p>
        <w:p w14:paraId="3A929BC0" w14:textId="77777777" w:rsidR="00C74DE3" w:rsidRPr="00C74DE3" w:rsidRDefault="00C74DE3" w:rsidP="00C74DE3">
          <w:pPr>
            <w:widowControl w:val="0"/>
            <w:autoSpaceDE w:val="0"/>
            <w:autoSpaceDN w:val="0"/>
            <w:spacing w:before="181" w:after="0"/>
            <w:ind w:left="2544" w:right="119"/>
            <w:rPr>
              <w:rFonts w:ascii="Calibri" w:eastAsia="Calibri" w:hAnsi="Calibri" w:cs="Calibri"/>
              <w:kern w:val="0"/>
              <w:lang w:bidi="en-US"/>
              <w14:ligatures w14:val="none"/>
            </w:rPr>
          </w:pPr>
          <w:r w:rsidRPr="00C74DE3">
            <w:rPr>
              <w:rFonts w:ascii="Calibri" w:eastAsia="Calibri" w:hAnsi="Calibri" w:cs="Calibri"/>
              <w:noProof/>
              <w:kern w:val="0"/>
              <w:lang w:bidi="en-US"/>
              <w14:ligatures w14:val="none"/>
            </w:rPr>
            <w:drawing>
              <wp:anchor distT="0" distB="0" distL="0" distR="0" simplePos="0" relativeHeight="251664384" behindDoc="0" locked="0" layoutInCell="1" allowOverlap="1" wp14:anchorId="758ED6CC" wp14:editId="03D3587C">
                <wp:simplePos x="0" y="0"/>
                <wp:positionH relativeFrom="page">
                  <wp:posOffset>942975</wp:posOffset>
                </wp:positionH>
                <wp:positionV relativeFrom="paragraph">
                  <wp:posOffset>202330</wp:posOffset>
                </wp:positionV>
                <wp:extent cx="1371600" cy="1371596"/>
                <wp:effectExtent l="0" t="0" r="0" b="0"/>
                <wp:wrapNone/>
                <wp:docPr id="1" name="image1.jpeg" descr="A person with blonde hair wearing a blue shi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1371600" cy="1371596"/>
                        </a:xfrm>
                        <a:prstGeom prst="rect">
                          <a:avLst/>
                        </a:prstGeom>
                      </pic:spPr>
                    </pic:pic>
                  </a:graphicData>
                </a:graphic>
              </wp:anchor>
            </w:drawing>
          </w:r>
          <w:r w:rsidRPr="00C74DE3">
            <w:rPr>
              <w:rFonts w:ascii="Calibri" w:eastAsia="Calibri" w:hAnsi="Calibri" w:cs="Calibri"/>
              <w:b/>
              <w:kern w:val="0"/>
              <w:lang w:bidi="en-US"/>
              <w14:ligatures w14:val="none"/>
            </w:rPr>
            <w:t xml:space="preserve">Diane Hillebrand </w:t>
          </w:r>
          <w:r w:rsidRPr="00C74DE3">
            <w:rPr>
              <w:rFonts w:ascii="Calibri" w:eastAsia="Calibri" w:hAnsi="Calibri" w:cs="Calibri"/>
              <w:kern w:val="0"/>
              <w:lang w:bidi="en-US"/>
              <w14:ligatures w14:val="none"/>
            </w:rPr>
            <w:t>is the Assistant Director of Research &amp; Sponsored Program Development at the University of North Dakota. She provides grants management for all sponsored programs. Diane has been with the University of North Dakota since 1994. Prior to joining Research &amp; Sponsored Program Development, she worked in Research Affairs at the School of Medicine &amp; Health Sciences as the Grants Manager and other various departments all in the research arena. Diane holds a Bachelor of Business Administration with a major in Information Management from UND. Diane has been active</w:t>
          </w:r>
          <w:r w:rsidRPr="00C74DE3">
            <w:rPr>
              <w:rFonts w:ascii="Calibri" w:eastAsia="Calibri" w:hAnsi="Calibri" w:cs="Calibri"/>
              <w:spacing w:val="-18"/>
              <w:kern w:val="0"/>
              <w:lang w:bidi="en-US"/>
              <w14:ligatures w14:val="none"/>
            </w:rPr>
            <w:t xml:space="preserve"> </w:t>
          </w:r>
          <w:r w:rsidRPr="00C74DE3">
            <w:rPr>
              <w:rFonts w:ascii="Calibri" w:eastAsia="Calibri" w:hAnsi="Calibri" w:cs="Calibri"/>
              <w:kern w:val="0"/>
              <w:lang w:bidi="en-US"/>
              <w14:ligatures w14:val="none"/>
            </w:rPr>
            <w:t>in</w:t>
          </w:r>
        </w:p>
        <w:p w14:paraId="256DE79F" w14:textId="77777777" w:rsidR="00C74DE3" w:rsidRPr="00C74DE3" w:rsidRDefault="00C74DE3" w:rsidP="00C74DE3">
          <w:pPr>
            <w:widowControl w:val="0"/>
            <w:autoSpaceDE w:val="0"/>
            <w:autoSpaceDN w:val="0"/>
            <w:spacing w:after="0"/>
            <w:ind w:left="159" w:right="473"/>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NCURA activities at the National and Regional level for years. Currently she is the Secretary for the NCURA National Board of Directors for 2024-2025 and is traveling workshop faculty for Department Research Administration. Recently she was one of the PRA Co-Chairs for 2022. Diane is a member of the 2018 ELP Program and also holds her CRA. She can be reached at</w:t>
          </w:r>
          <w:r w:rsidRPr="00C74DE3">
            <w:rPr>
              <w:rFonts w:ascii="Calibri" w:eastAsia="Calibri" w:hAnsi="Calibri" w:cs="Calibri"/>
              <w:spacing w:val="-31"/>
              <w:kern w:val="0"/>
              <w:lang w:bidi="en-US"/>
              <w14:ligatures w14:val="none"/>
            </w:rPr>
            <w:t xml:space="preserve"> </w:t>
          </w:r>
          <w:hyperlink r:id="rId18">
            <w:r w:rsidRPr="00C74DE3">
              <w:rPr>
                <w:rFonts w:ascii="Calibri" w:eastAsia="Calibri" w:hAnsi="Calibri" w:cs="Calibri"/>
                <w:color w:val="467885"/>
                <w:kern w:val="0"/>
                <w:u w:val="single" w:color="467885"/>
                <w:lang w:bidi="en-US"/>
                <w14:ligatures w14:val="none"/>
              </w:rPr>
              <w:t>Diane.Hillebrand@UND.edu</w:t>
            </w:r>
            <w:r w:rsidRPr="00C74DE3">
              <w:rPr>
                <w:rFonts w:ascii="Calibri" w:eastAsia="Calibri" w:hAnsi="Calibri" w:cs="Calibri"/>
                <w:kern w:val="0"/>
                <w:lang w:bidi="en-US"/>
                <w14:ligatures w14:val="none"/>
              </w:rPr>
              <w:t>.</w:t>
            </w:r>
          </w:hyperlink>
        </w:p>
        <w:p w14:paraId="045B948F" w14:textId="77777777" w:rsidR="00C74DE3" w:rsidRPr="00C74DE3" w:rsidRDefault="00C74DE3" w:rsidP="00C74DE3">
          <w:pPr>
            <w:widowControl w:val="0"/>
            <w:autoSpaceDE w:val="0"/>
            <w:autoSpaceDN w:val="0"/>
            <w:spacing w:after="0"/>
            <w:rPr>
              <w:rFonts w:ascii="Calibri" w:eastAsia="Calibri" w:hAnsi="Calibri" w:cs="Calibri"/>
              <w:kern w:val="0"/>
              <w:lang w:bidi="en-US"/>
              <w14:ligatures w14:val="none"/>
            </w:rPr>
            <w:sectPr w:rsidR="00C74DE3" w:rsidRPr="00C74DE3" w:rsidSect="00C74DE3">
              <w:pgSz w:w="12240" w:h="15840"/>
              <w:pgMar w:top="1400" w:right="1340" w:bottom="280" w:left="1280" w:header="720" w:footer="720" w:gutter="0"/>
              <w:cols w:space="720"/>
            </w:sectPr>
          </w:pPr>
        </w:p>
        <w:p w14:paraId="485EE49A" w14:textId="77777777" w:rsidR="00C74DE3" w:rsidRPr="00C74DE3" w:rsidRDefault="00C74DE3" w:rsidP="00C74DE3">
          <w:pPr>
            <w:widowControl w:val="0"/>
            <w:autoSpaceDE w:val="0"/>
            <w:autoSpaceDN w:val="0"/>
            <w:spacing w:before="40" w:after="0"/>
            <w:ind w:left="2485" w:right="89" w:firstLine="49"/>
            <w:rPr>
              <w:rFonts w:ascii="Calibri" w:eastAsia="Calibri" w:hAnsi="Calibri" w:cs="Calibri"/>
              <w:kern w:val="0"/>
              <w:lang w:bidi="en-US"/>
              <w14:ligatures w14:val="none"/>
            </w:rPr>
          </w:pPr>
          <w:r w:rsidRPr="00C74DE3">
            <w:rPr>
              <w:rFonts w:ascii="Calibri" w:eastAsia="Calibri" w:hAnsi="Calibri" w:cs="Calibri"/>
              <w:noProof/>
              <w:kern w:val="0"/>
              <w:lang w:bidi="en-US"/>
              <w14:ligatures w14:val="none"/>
            </w:rPr>
            <w:lastRenderedPageBreak/>
            <w:drawing>
              <wp:anchor distT="0" distB="0" distL="0" distR="0" simplePos="0" relativeHeight="251665408" behindDoc="0" locked="0" layoutInCell="1" allowOverlap="1" wp14:anchorId="5DF630A3" wp14:editId="48B4C1C5">
                <wp:simplePos x="0" y="0"/>
                <wp:positionH relativeFrom="page">
                  <wp:posOffset>904875</wp:posOffset>
                </wp:positionH>
                <wp:positionV relativeFrom="paragraph">
                  <wp:posOffset>34590</wp:posOffset>
                </wp:positionV>
                <wp:extent cx="1371600" cy="1371599"/>
                <wp:effectExtent l="0" t="0" r="0" b="0"/>
                <wp:wrapNone/>
                <wp:docPr id="3" name="image2.jpeg" descr="A person wearing glasses and a purple shi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1371600" cy="1371599"/>
                        </a:xfrm>
                        <a:prstGeom prst="rect">
                          <a:avLst/>
                        </a:prstGeom>
                      </pic:spPr>
                    </pic:pic>
                  </a:graphicData>
                </a:graphic>
              </wp:anchor>
            </w:drawing>
          </w:r>
          <w:r w:rsidRPr="00C74DE3">
            <w:rPr>
              <w:rFonts w:ascii="Calibri" w:eastAsia="Calibri" w:hAnsi="Calibri" w:cs="Calibri"/>
              <w:b/>
              <w:kern w:val="0"/>
              <w:lang w:bidi="en-US"/>
              <w14:ligatures w14:val="none"/>
            </w:rPr>
            <w:t xml:space="preserve">Sandy Fowler </w:t>
          </w:r>
          <w:r w:rsidRPr="00C74DE3">
            <w:rPr>
              <w:rFonts w:ascii="Calibri" w:eastAsia="Calibri" w:hAnsi="Calibri" w:cs="Calibri"/>
              <w:kern w:val="0"/>
              <w:lang w:bidi="en-US"/>
              <w14:ligatures w14:val="none"/>
            </w:rPr>
            <w:t>is the Assistant Dean for Research in the College of Agricultural and Life Sciences at the University of Wisconsin-Madison. Sandy loves grant management and loves to share what she knows about it. In 1999, she started her grants management career at the University of Wisconsin Madison in the Department of Forest Ecology and Management in a financial/purchasing role. She was managing grants and did not even know it. Her time in the department prepared her for a move in 2006 to the College of Agricultural and Life Sciences (CALS) Research Division where she served as the lone post-</w:t>
          </w:r>
        </w:p>
        <w:p w14:paraId="7B74B9B0" w14:textId="77777777" w:rsidR="00C74DE3" w:rsidRPr="00C74DE3" w:rsidRDefault="00C74DE3" w:rsidP="00C74DE3">
          <w:pPr>
            <w:widowControl w:val="0"/>
            <w:autoSpaceDE w:val="0"/>
            <w:autoSpaceDN w:val="0"/>
            <w:spacing w:after="0"/>
            <w:ind w:left="159" w:right="98"/>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award accountant until 2010. Due to college administrative restructuring, her position was moved to the college’s Business Services Office. It was a phenomenal move because it allowed Sandy to teach others and share her knowledge about grants and why it was important to know federal and sponsor terms and conditions when applying costs to sponsored funding. Nine years later Sandy became the Director of Business Services and served in the role for a little over 4 years. In late March 2023 Sandy returned to the CALS Research Division as Assistant Dean and is 100% research administration again.</w:t>
          </w:r>
        </w:p>
        <w:p w14:paraId="48049BA9" w14:textId="77777777" w:rsidR="00C74DE3" w:rsidRPr="00C74DE3" w:rsidRDefault="00C74DE3" w:rsidP="00C74DE3">
          <w:pPr>
            <w:widowControl w:val="0"/>
            <w:autoSpaceDE w:val="0"/>
            <w:autoSpaceDN w:val="0"/>
            <w:spacing w:before="157" w:after="0"/>
            <w:ind w:left="159" w:right="606"/>
            <w:jc w:val="both"/>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Throughout all her title changes, Sandy made it a goal to help others realize grant management is a rewarding, fun, and challenging (in a good way) career and that there is always a connect between campus business policies and sponsored projects. She hopes to achieve this goal by finding ways to make training sessions and presentations engaging and fun.</w:t>
          </w:r>
        </w:p>
        <w:p w14:paraId="73D46CA5" w14:textId="77777777" w:rsidR="00C74DE3" w:rsidRPr="00C74DE3" w:rsidRDefault="00C74DE3" w:rsidP="00C74DE3">
          <w:pPr>
            <w:widowControl w:val="0"/>
            <w:autoSpaceDE w:val="0"/>
            <w:autoSpaceDN w:val="0"/>
            <w:spacing w:after="0"/>
            <w:jc w:val="both"/>
            <w:rPr>
              <w:rFonts w:ascii="Calibri" w:eastAsia="Calibri" w:hAnsi="Calibri" w:cs="Calibri"/>
              <w:kern w:val="0"/>
              <w:lang w:bidi="en-US"/>
              <w14:ligatures w14:val="none"/>
            </w:rPr>
            <w:sectPr w:rsidR="00C74DE3" w:rsidRPr="00C74DE3" w:rsidSect="00C74DE3">
              <w:pgSz w:w="12240" w:h="15840"/>
              <w:pgMar w:top="1400" w:right="1340" w:bottom="280" w:left="1280" w:header="720" w:footer="720" w:gutter="0"/>
              <w:cols w:space="720"/>
            </w:sectPr>
          </w:pPr>
        </w:p>
        <w:p w14:paraId="3758F65F" w14:textId="77777777" w:rsidR="00C74DE3" w:rsidRPr="00C74DE3" w:rsidRDefault="00C74DE3" w:rsidP="00C74DE3">
          <w:pPr>
            <w:pStyle w:val="WorkshopTitle"/>
          </w:pPr>
          <w:bookmarkStart w:id="4" w:name="_Toc190853475"/>
          <w:r w:rsidRPr="00C74DE3">
            <w:lastRenderedPageBreak/>
            <w:t>Workshop Title: Introduction to Research Administration</w:t>
          </w:r>
          <w:bookmarkEnd w:id="4"/>
        </w:p>
        <w:p w14:paraId="6AF05ADF" w14:textId="77777777" w:rsidR="00C74DE3" w:rsidRPr="00C74DE3" w:rsidRDefault="00C74DE3" w:rsidP="00C74DE3">
          <w:pPr>
            <w:widowControl w:val="0"/>
            <w:numPr>
              <w:ilvl w:val="0"/>
              <w:numId w:val="72"/>
            </w:numPr>
            <w:tabs>
              <w:tab w:val="left" w:pos="880"/>
              <w:tab w:val="left" w:pos="881"/>
            </w:tabs>
            <w:autoSpaceDE w:val="0"/>
            <w:autoSpaceDN w:val="0"/>
            <w:spacing w:before="182" w:after="0" w:line="240" w:lineRule="auto"/>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#2 (AM only): Introduction to Research</w:t>
          </w:r>
          <w:r w:rsidRPr="00C74DE3">
            <w:rPr>
              <w:rFonts w:ascii="Calibri" w:eastAsia="Calibri" w:hAnsi="Calibri" w:cs="Calibri"/>
              <w:spacing w:val="-6"/>
              <w:kern w:val="0"/>
              <w:lang w:bidi="en-US"/>
              <w14:ligatures w14:val="none"/>
            </w:rPr>
            <w:t xml:space="preserve"> </w:t>
          </w:r>
          <w:r w:rsidRPr="00C74DE3">
            <w:rPr>
              <w:rFonts w:ascii="Calibri" w:eastAsia="Calibri" w:hAnsi="Calibri" w:cs="Calibri"/>
              <w:kern w:val="0"/>
              <w:lang w:bidi="en-US"/>
              <w14:ligatures w14:val="none"/>
            </w:rPr>
            <w:t>Administration</w:t>
          </w:r>
        </w:p>
        <w:p w14:paraId="21DB1E57" w14:textId="77777777" w:rsidR="00C74DE3" w:rsidRPr="00C74DE3" w:rsidRDefault="00C74DE3" w:rsidP="00C74DE3">
          <w:pPr>
            <w:widowControl w:val="0"/>
            <w:numPr>
              <w:ilvl w:val="0"/>
              <w:numId w:val="72"/>
            </w:numPr>
            <w:tabs>
              <w:tab w:val="left" w:pos="880"/>
              <w:tab w:val="left" w:pos="881"/>
            </w:tabs>
            <w:autoSpaceDE w:val="0"/>
            <w:autoSpaceDN w:val="0"/>
            <w:spacing w:before="20" w:after="0" w:line="240" w:lineRule="auto"/>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#7 (PM only): Pre-Award</w:t>
          </w:r>
          <w:r w:rsidRPr="00C74DE3">
            <w:rPr>
              <w:rFonts w:ascii="Calibri" w:eastAsia="Calibri" w:hAnsi="Calibri" w:cs="Calibri"/>
              <w:spacing w:val="-5"/>
              <w:kern w:val="0"/>
              <w:lang w:bidi="en-US"/>
              <w14:ligatures w14:val="none"/>
            </w:rPr>
            <w:t xml:space="preserve"> </w:t>
          </w:r>
          <w:r w:rsidRPr="00C74DE3">
            <w:rPr>
              <w:rFonts w:ascii="Calibri" w:eastAsia="Calibri" w:hAnsi="Calibri" w:cs="Calibri"/>
              <w:kern w:val="0"/>
              <w:lang w:bidi="en-US"/>
              <w14:ligatures w14:val="none"/>
            </w:rPr>
            <w:t>Basics</w:t>
          </w:r>
        </w:p>
        <w:p w14:paraId="6E27B6DC" w14:textId="77777777" w:rsidR="00C74DE3" w:rsidRPr="00C74DE3" w:rsidRDefault="00C74DE3" w:rsidP="00C74DE3">
          <w:pPr>
            <w:widowControl w:val="0"/>
            <w:numPr>
              <w:ilvl w:val="0"/>
              <w:numId w:val="72"/>
            </w:numPr>
            <w:tabs>
              <w:tab w:val="left" w:pos="880"/>
              <w:tab w:val="left" w:pos="881"/>
            </w:tabs>
            <w:autoSpaceDE w:val="0"/>
            <w:autoSpaceDN w:val="0"/>
            <w:spacing w:before="22" w:after="0" w:line="240" w:lineRule="auto"/>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#8 (PM only): Post-Award</w:t>
          </w:r>
          <w:r w:rsidRPr="00C74DE3">
            <w:rPr>
              <w:rFonts w:ascii="Calibri" w:eastAsia="Calibri" w:hAnsi="Calibri" w:cs="Calibri"/>
              <w:spacing w:val="-5"/>
              <w:kern w:val="0"/>
              <w:lang w:bidi="en-US"/>
              <w14:ligatures w14:val="none"/>
            </w:rPr>
            <w:t xml:space="preserve"> </w:t>
          </w:r>
          <w:r w:rsidRPr="00C74DE3">
            <w:rPr>
              <w:rFonts w:ascii="Calibri" w:eastAsia="Calibri" w:hAnsi="Calibri" w:cs="Calibri"/>
              <w:kern w:val="0"/>
              <w:lang w:bidi="en-US"/>
              <w14:ligatures w14:val="none"/>
            </w:rPr>
            <w:t>Basics</w:t>
          </w:r>
        </w:p>
        <w:p w14:paraId="049F0C2A" w14:textId="77777777" w:rsidR="00C74DE3" w:rsidRPr="00C74DE3" w:rsidRDefault="00C74DE3" w:rsidP="00C74DE3">
          <w:pPr>
            <w:widowControl w:val="0"/>
            <w:autoSpaceDE w:val="0"/>
            <w:autoSpaceDN w:val="0"/>
            <w:spacing w:after="0" w:line="240" w:lineRule="auto"/>
            <w:rPr>
              <w:rFonts w:ascii="Calibri" w:eastAsia="Calibri" w:hAnsi="Calibri" w:cs="Calibri"/>
              <w:kern w:val="0"/>
              <w:sz w:val="26"/>
              <w:lang w:bidi="en-US"/>
              <w14:ligatures w14:val="none"/>
            </w:rPr>
          </w:pPr>
        </w:p>
        <w:p w14:paraId="64A24CA5" w14:textId="77777777" w:rsidR="00C74DE3" w:rsidRPr="00C74DE3" w:rsidRDefault="00C74DE3" w:rsidP="00C74DE3">
          <w:pPr>
            <w:widowControl w:val="0"/>
            <w:autoSpaceDE w:val="0"/>
            <w:autoSpaceDN w:val="0"/>
            <w:spacing w:before="9" w:after="0" w:line="240" w:lineRule="auto"/>
            <w:rPr>
              <w:rFonts w:ascii="Calibri" w:eastAsia="Calibri" w:hAnsi="Calibri" w:cs="Calibri"/>
              <w:kern w:val="0"/>
              <w:sz w:val="25"/>
              <w:lang w:bidi="en-US"/>
              <w14:ligatures w14:val="none"/>
            </w:rPr>
          </w:pPr>
        </w:p>
        <w:p w14:paraId="41634848" w14:textId="77777777" w:rsidR="00C74DE3" w:rsidRPr="00C74DE3" w:rsidRDefault="00C74DE3" w:rsidP="00C74DE3">
          <w:pPr>
            <w:widowControl w:val="0"/>
            <w:autoSpaceDE w:val="0"/>
            <w:autoSpaceDN w:val="0"/>
            <w:spacing w:after="0" w:line="240" w:lineRule="auto"/>
            <w:ind w:left="160"/>
            <w:rPr>
              <w:rFonts w:ascii="Calibri" w:eastAsia="Calibri" w:hAnsi="Calibri" w:cs="Calibri"/>
              <w:kern w:val="0"/>
              <w:lang w:bidi="en-US"/>
              <w14:ligatures w14:val="none"/>
            </w:rPr>
          </w:pPr>
          <w:r w:rsidRPr="00C74DE3">
            <w:rPr>
              <w:rFonts w:ascii="Calibri" w:eastAsia="Calibri" w:hAnsi="Calibri" w:cs="Calibri"/>
              <w:b/>
              <w:kern w:val="0"/>
              <w:lang w:bidi="en-US"/>
              <w14:ligatures w14:val="none"/>
            </w:rPr>
            <w:t xml:space="preserve">Description: </w:t>
          </w:r>
          <w:r w:rsidRPr="00C74DE3">
            <w:rPr>
              <w:rFonts w:ascii="Calibri" w:eastAsia="Calibri" w:hAnsi="Calibri" w:cs="Calibri"/>
              <w:kern w:val="0"/>
              <w:lang w:bidi="en-US"/>
              <w14:ligatures w14:val="none"/>
            </w:rPr>
            <w:t>One body of information, five ways to learn! Pick your optimal learning track.</w:t>
          </w:r>
        </w:p>
        <w:p w14:paraId="18D8D30B" w14:textId="77777777" w:rsidR="00C74DE3" w:rsidRPr="00C74DE3" w:rsidRDefault="00C74DE3" w:rsidP="00C74DE3">
          <w:pPr>
            <w:widowControl w:val="0"/>
            <w:autoSpaceDE w:val="0"/>
            <w:autoSpaceDN w:val="0"/>
            <w:spacing w:before="5" w:after="0" w:line="240" w:lineRule="auto"/>
            <w:rPr>
              <w:rFonts w:ascii="Calibri" w:eastAsia="Calibri" w:hAnsi="Calibri" w:cs="Calibri"/>
              <w:kern w:val="0"/>
              <w:sz w:val="25"/>
              <w:lang w:bidi="en-US"/>
              <w14:ligatures w14:val="none"/>
            </w:rPr>
          </w:pPr>
        </w:p>
        <w:p w14:paraId="5124FB27" w14:textId="77777777" w:rsidR="00C74DE3" w:rsidRPr="00C74DE3" w:rsidRDefault="00C74DE3" w:rsidP="00C74DE3">
          <w:pPr>
            <w:widowControl w:val="0"/>
            <w:autoSpaceDE w:val="0"/>
            <w:autoSpaceDN w:val="0"/>
            <w:spacing w:before="1" w:after="0"/>
            <w:ind w:left="160" w:right="538"/>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Choose your own adventure! These workshops are intended to work together to provide an introduction on what every pre- and post-award research administrator should know. Take only the morning, only the afternoon, or all day long!</w:t>
          </w:r>
        </w:p>
        <w:p w14:paraId="12C3DCD0" w14:textId="77777777" w:rsidR="00C74DE3" w:rsidRPr="00C74DE3" w:rsidRDefault="00C74DE3" w:rsidP="00C74DE3">
          <w:pPr>
            <w:widowControl w:val="0"/>
            <w:autoSpaceDE w:val="0"/>
            <w:autoSpaceDN w:val="0"/>
            <w:spacing w:before="158" w:after="0"/>
            <w:ind w:left="160" w:right="197"/>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Spend the morning (WS #2- Intro) engaged in activities and discussions that address roles and responsibilities in research administration and the lifecycle of an award. Topics will include sponsor and award types, the federal costing principles, and how to navigate Uniform Guidance (2CFR200}.</w:t>
          </w:r>
        </w:p>
        <w:p w14:paraId="7EFAE2A3" w14:textId="77777777" w:rsidR="00C74DE3" w:rsidRPr="00C74DE3" w:rsidRDefault="00C74DE3" w:rsidP="00C74DE3">
          <w:pPr>
            <w:widowControl w:val="0"/>
            <w:autoSpaceDE w:val="0"/>
            <w:autoSpaceDN w:val="0"/>
            <w:spacing w:before="159" w:after="0"/>
            <w:ind w:left="160" w:right="207"/>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In the afternoon, choose your path as we split into Pre-Award and Post-Award common issues and best practices.</w:t>
          </w:r>
        </w:p>
        <w:p w14:paraId="79D58790" w14:textId="77777777" w:rsidR="00C74DE3" w:rsidRPr="00C74DE3" w:rsidRDefault="00C74DE3" w:rsidP="00C74DE3">
          <w:pPr>
            <w:widowControl w:val="0"/>
            <w:autoSpaceDE w:val="0"/>
            <w:autoSpaceDN w:val="0"/>
            <w:spacing w:before="160" w:after="0"/>
            <w:ind w:left="160" w:right="732"/>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The Pre-Award (WS #7 - Pre) afternoon will spend time on finding funding, dissecting program announcements, assembling proposals and budgets, submitting proposals, and accepting awards.</w:t>
          </w:r>
        </w:p>
        <w:p w14:paraId="0FBEA55D" w14:textId="77777777" w:rsidR="00C74DE3" w:rsidRPr="00C74DE3" w:rsidRDefault="00C74DE3" w:rsidP="00C74DE3">
          <w:pPr>
            <w:widowControl w:val="0"/>
            <w:autoSpaceDE w:val="0"/>
            <w:autoSpaceDN w:val="0"/>
            <w:spacing w:before="160" w:after="0"/>
            <w:ind w:left="160" w:right="473"/>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The Post-Award (WS #8 - Post) afternoon will highlight award management, pitfalls of cost transfers, effort distributions, subcontracts, and close out.</w:t>
          </w:r>
        </w:p>
        <w:p w14:paraId="1FDA929D" w14:textId="77777777" w:rsidR="00C74DE3" w:rsidRPr="00C74DE3" w:rsidRDefault="00C74DE3" w:rsidP="00C74DE3">
          <w:pPr>
            <w:widowControl w:val="0"/>
            <w:autoSpaceDE w:val="0"/>
            <w:autoSpaceDN w:val="0"/>
            <w:spacing w:after="0" w:line="240" w:lineRule="auto"/>
            <w:rPr>
              <w:rFonts w:ascii="Calibri" w:eastAsia="Calibri" w:hAnsi="Calibri" w:cs="Calibri"/>
              <w:kern w:val="0"/>
              <w:lang w:bidi="en-US"/>
              <w14:ligatures w14:val="none"/>
            </w:rPr>
          </w:pPr>
        </w:p>
        <w:p w14:paraId="1F3762DC" w14:textId="77777777" w:rsidR="00C74DE3" w:rsidRPr="00C74DE3" w:rsidRDefault="00C74DE3" w:rsidP="00C74DE3">
          <w:pPr>
            <w:widowControl w:val="0"/>
            <w:autoSpaceDE w:val="0"/>
            <w:autoSpaceDN w:val="0"/>
            <w:spacing w:before="180" w:after="0" w:line="240" w:lineRule="auto"/>
            <w:ind w:left="160"/>
            <w:outlineLvl w:val="0"/>
            <w:rPr>
              <w:rFonts w:ascii="Calibri" w:eastAsia="Calibri" w:hAnsi="Calibri" w:cs="Calibri"/>
              <w:b/>
              <w:bCs/>
              <w:kern w:val="0"/>
              <w:lang w:bidi="en-US"/>
              <w14:ligatures w14:val="none"/>
            </w:rPr>
          </w:pPr>
          <w:r w:rsidRPr="00C74DE3">
            <w:rPr>
              <w:rFonts w:ascii="Calibri" w:eastAsia="Calibri" w:hAnsi="Calibri" w:cs="Calibri"/>
              <w:b/>
              <w:bCs/>
              <w:kern w:val="0"/>
              <w:lang w:bidi="en-US"/>
              <w14:ligatures w14:val="none"/>
            </w:rPr>
            <w:t>Learning Objectives:</w:t>
          </w:r>
        </w:p>
        <w:p w14:paraId="2AD852E3" w14:textId="77777777" w:rsidR="00C74DE3" w:rsidRPr="00C74DE3" w:rsidRDefault="00C74DE3" w:rsidP="00C74DE3">
          <w:pPr>
            <w:widowControl w:val="0"/>
            <w:autoSpaceDE w:val="0"/>
            <w:autoSpaceDN w:val="0"/>
            <w:spacing w:before="21" w:after="0" w:line="240" w:lineRule="auto"/>
            <w:ind w:left="160"/>
            <w:outlineLvl w:val="1"/>
            <w:rPr>
              <w:rFonts w:ascii="Calibri" w:eastAsia="Calibri" w:hAnsi="Calibri" w:cs="Calibri"/>
              <w:b/>
              <w:bCs/>
              <w:i/>
              <w:kern w:val="0"/>
              <w:lang w:bidi="en-US"/>
              <w14:ligatures w14:val="none"/>
            </w:rPr>
          </w:pPr>
          <w:r w:rsidRPr="00C74DE3">
            <w:rPr>
              <w:rFonts w:ascii="Calibri" w:eastAsia="Calibri" w:hAnsi="Calibri" w:cs="Calibri"/>
              <w:b/>
              <w:bCs/>
              <w:i/>
              <w:kern w:val="0"/>
              <w:lang w:bidi="en-US"/>
              <w14:ligatures w14:val="none"/>
            </w:rPr>
            <w:t>Introduction to Research Administration (WS #2)</w:t>
          </w:r>
        </w:p>
        <w:p w14:paraId="47F09473" w14:textId="77777777" w:rsidR="00C74DE3" w:rsidRPr="00C74DE3" w:rsidRDefault="00C74DE3" w:rsidP="00C74DE3">
          <w:pPr>
            <w:widowControl w:val="0"/>
            <w:numPr>
              <w:ilvl w:val="1"/>
              <w:numId w:val="72"/>
            </w:numPr>
            <w:tabs>
              <w:tab w:val="left" w:pos="1239"/>
              <w:tab w:val="left" w:pos="1240"/>
            </w:tabs>
            <w:autoSpaceDE w:val="0"/>
            <w:autoSpaceDN w:val="0"/>
            <w:spacing w:before="22" w:after="0" w:line="240" w:lineRule="auto"/>
            <w:ind w:right="358"/>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Identify how their role fits into the wider research administration enterprise and supports the lifecycle of a</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project.</w:t>
          </w:r>
        </w:p>
        <w:p w14:paraId="737BCC47" w14:textId="77777777" w:rsidR="00C74DE3" w:rsidRPr="00C74DE3" w:rsidRDefault="00C74DE3" w:rsidP="00C74DE3">
          <w:pPr>
            <w:widowControl w:val="0"/>
            <w:numPr>
              <w:ilvl w:val="1"/>
              <w:numId w:val="72"/>
            </w:numPr>
            <w:tabs>
              <w:tab w:val="left" w:pos="1239"/>
              <w:tab w:val="left" w:pos="1240"/>
            </w:tabs>
            <w:autoSpaceDE w:val="0"/>
            <w:autoSpaceDN w:val="0"/>
            <w:spacing w:after="0" w:line="268" w:lineRule="exact"/>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Understand common award mechanisms and basics of federal funding</w:t>
          </w:r>
          <w:r w:rsidRPr="00C74DE3">
            <w:rPr>
              <w:rFonts w:ascii="Calibri" w:eastAsia="Calibri" w:hAnsi="Calibri" w:cs="Calibri"/>
              <w:spacing w:val="-14"/>
              <w:kern w:val="0"/>
              <w:lang w:bidi="en-US"/>
              <w14:ligatures w14:val="none"/>
            </w:rPr>
            <w:t xml:space="preserve"> </w:t>
          </w:r>
          <w:r w:rsidRPr="00C74DE3">
            <w:rPr>
              <w:rFonts w:ascii="Calibri" w:eastAsia="Calibri" w:hAnsi="Calibri" w:cs="Calibri"/>
              <w:kern w:val="0"/>
              <w:lang w:bidi="en-US"/>
              <w14:ligatures w14:val="none"/>
            </w:rPr>
            <w:t>principles.</w:t>
          </w:r>
        </w:p>
        <w:p w14:paraId="6F58AB16" w14:textId="77777777" w:rsidR="00C74DE3" w:rsidRPr="00C74DE3" w:rsidRDefault="00C74DE3" w:rsidP="00C74DE3">
          <w:pPr>
            <w:widowControl w:val="0"/>
            <w:autoSpaceDE w:val="0"/>
            <w:autoSpaceDN w:val="0"/>
            <w:spacing w:before="5" w:after="0" w:line="240" w:lineRule="auto"/>
            <w:rPr>
              <w:rFonts w:ascii="Calibri" w:eastAsia="Calibri" w:hAnsi="Calibri" w:cs="Calibri"/>
              <w:kern w:val="0"/>
              <w:sz w:val="25"/>
              <w:lang w:bidi="en-US"/>
              <w14:ligatures w14:val="none"/>
            </w:rPr>
          </w:pPr>
        </w:p>
        <w:p w14:paraId="37A86F64" w14:textId="77777777" w:rsidR="00C74DE3" w:rsidRPr="00C74DE3" w:rsidRDefault="00C74DE3" w:rsidP="00C74DE3">
          <w:pPr>
            <w:widowControl w:val="0"/>
            <w:autoSpaceDE w:val="0"/>
            <w:autoSpaceDN w:val="0"/>
            <w:spacing w:before="1" w:after="0" w:line="240" w:lineRule="auto"/>
            <w:ind w:left="159"/>
            <w:outlineLvl w:val="1"/>
            <w:rPr>
              <w:rFonts w:ascii="Calibri" w:eastAsia="Calibri" w:hAnsi="Calibri" w:cs="Calibri"/>
              <w:b/>
              <w:bCs/>
              <w:i/>
              <w:kern w:val="0"/>
              <w:lang w:bidi="en-US"/>
              <w14:ligatures w14:val="none"/>
            </w:rPr>
          </w:pPr>
          <w:r w:rsidRPr="00C74DE3">
            <w:rPr>
              <w:rFonts w:ascii="Calibri" w:eastAsia="Calibri" w:hAnsi="Calibri" w:cs="Calibri"/>
              <w:b/>
              <w:bCs/>
              <w:i/>
              <w:kern w:val="0"/>
              <w:lang w:bidi="en-US"/>
              <w14:ligatures w14:val="none"/>
            </w:rPr>
            <w:t>Pre-Award Basics (WS #7)</w:t>
          </w:r>
        </w:p>
        <w:p w14:paraId="53C627AB" w14:textId="77777777" w:rsidR="00C74DE3" w:rsidRPr="00C74DE3" w:rsidRDefault="00C74DE3" w:rsidP="00C74DE3">
          <w:pPr>
            <w:widowControl w:val="0"/>
            <w:numPr>
              <w:ilvl w:val="1"/>
              <w:numId w:val="72"/>
            </w:numPr>
            <w:tabs>
              <w:tab w:val="left" w:pos="1239"/>
              <w:tab w:val="left" w:pos="1240"/>
            </w:tabs>
            <w:autoSpaceDE w:val="0"/>
            <w:autoSpaceDN w:val="0"/>
            <w:spacing w:before="20" w:after="0" w:line="240" w:lineRule="auto"/>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Develop strategies for assisting faculty with proposal and budget</w:t>
          </w:r>
          <w:r w:rsidRPr="00C74DE3">
            <w:rPr>
              <w:rFonts w:ascii="Calibri" w:eastAsia="Calibri" w:hAnsi="Calibri" w:cs="Calibri"/>
              <w:spacing w:val="-10"/>
              <w:kern w:val="0"/>
              <w:lang w:bidi="en-US"/>
              <w14:ligatures w14:val="none"/>
            </w:rPr>
            <w:t xml:space="preserve"> </w:t>
          </w:r>
          <w:r w:rsidRPr="00C74DE3">
            <w:rPr>
              <w:rFonts w:ascii="Calibri" w:eastAsia="Calibri" w:hAnsi="Calibri" w:cs="Calibri"/>
              <w:kern w:val="0"/>
              <w:lang w:bidi="en-US"/>
              <w14:ligatures w14:val="none"/>
            </w:rPr>
            <w:t>development.</w:t>
          </w:r>
        </w:p>
        <w:p w14:paraId="73ECAAE0" w14:textId="77777777" w:rsidR="00C74DE3" w:rsidRPr="00C74DE3" w:rsidRDefault="00C74DE3" w:rsidP="00C74DE3">
          <w:pPr>
            <w:widowControl w:val="0"/>
            <w:numPr>
              <w:ilvl w:val="1"/>
              <w:numId w:val="72"/>
            </w:numPr>
            <w:tabs>
              <w:tab w:val="left" w:pos="1239"/>
              <w:tab w:val="left" w:pos="1240"/>
            </w:tabs>
            <w:autoSpaceDE w:val="0"/>
            <w:autoSpaceDN w:val="0"/>
            <w:spacing w:before="22" w:after="0" w:line="240" w:lineRule="auto"/>
            <w:ind w:right="1105"/>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Identify review techniques to protect the institution and lead to a smooth project implementation.</w:t>
          </w:r>
        </w:p>
        <w:p w14:paraId="596458D2" w14:textId="77777777" w:rsidR="00C74DE3" w:rsidRPr="00C74DE3" w:rsidRDefault="00C74DE3" w:rsidP="00C74DE3">
          <w:pPr>
            <w:widowControl w:val="0"/>
            <w:autoSpaceDE w:val="0"/>
            <w:autoSpaceDN w:val="0"/>
            <w:spacing w:before="9" w:after="0" w:line="240" w:lineRule="auto"/>
            <w:rPr>
              <w:rFonts w:ascii="Calibri" w:eastAsia="Calibri" w:hAnsi="Calibri" w:cs="Calibri"/>
              <w:kern w:val="0"/>
              <w:sz w:val="23"/>
              <w:lang w:bidi="en-US"/>
              <w14:ligatures w14:val="none"/>
            </w:rPr>
          </w:pPr>
        </w:p>
        <w:p w14:paraId="79B05D75" w14:textId="77777777" w:rsidR="00C74DE3" w:rsidRPr="00C74DE3" w:rsidRDefault="00C74DE3" w:rsidP="00C74DE3">
          <w:pPr>
            <w:widowControl w:val="0"/>
            <w:autoSpaceDE w:val="0"/>
            <w:autoSpaceDN w:val="0"/>
            <w:spacing w:after="0" w:line="240" w:lineRule="auto"/>
            <w:ind w:left="159"/>
            <w:outlineLvl w:val="1"/>
            <w:rPr>
              <w:rFonts w:ascii="Calibri" w:eastAsia="Calibri" w:hAnsi="Calibri" w:cs="Calibri"/>
              <w:b/>
              <w:bCs/>
              <w:i/>
              <w:kern w:val="0"/>
              <w:lang w:bidi="en-US"/>
              <w14:ligatures w14:val="none"/>
            </w:rPr>
          </w:pPr>
          <w:r w:rsidRPr="00C74DE3">
            <w:rPr>
              <w:rFonts w:ascii="Calibri" w:eastAsia="Calibri" w:hAnsi="Calibri" w:cs="Calibri"/>
              <w:b/>
              <w:bCs/>
              <w:i/>
              <w:kern w:val="0"/>
              <w:lang w:bidi="en-US"/>
              <w14:ligatures w14:val="none"/>
            </w:rPr>
            <w:t>Post-Award Basics (WS #8)</w:t>
          </w:r>
        </w:p>
        <w:p w14:paraId="7DFE444A" w14:textId="77777777" w:rsidR="00C74DE3" w:rsidRPr="00C74DE3" w:rsidRDefault="00C74DE3" w:rsidP="00C74DE3">
          <w:pPr>
            <w:widowControl w:val="0"/>
            <w:numPr>
              <w:ilvl w:val="1"/>
              <w:numId w:val="72"/>
            </w:numPr>
            <w:tabs>
              <w:tab w:val="left" w:pos="1239"/>
              <w:tab w:val="left" w:pos="1240"/>
            </w:tabs>
            <w:autoSpaceDE w:val="0"/>
            <w:autoSpaceDN w:val="0"/>
            <w:spacing w:before="21" w:after="0" w:line="240" w:lineRule="auto"/>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Review best practices for managing funded projects from receipt to</w:t>
          </w:r>
          <w:r w:rsidRPr="00C74DE3">
            <w:rPr>
              <w:rFonts w:ascii="Calibri" w:eastAsia="Calibri" w:hAnsi="Calibri" w:cs="Calibri"/>
              <w:spacing w:val="-9"/>
              <w:kern w:val="0"/>
              <w:lang w:bidi="en-US"/>
              <w14:ligatures w14:val="none"/>
            </w:rPr>
            <w:t xml:space="preserve"> </w:t>
          </w:r>
          <w:r w:rsidRPr="00C74DE3">
            <w:rPr>
              <w:rFonts w:ascii="Calibri" w:eastAsia="Calibri" w:hAnsi="Calibri" w:cs="Calibri"/>
              <w:kern w:val="0"/>
              <w:lang w:bidi="en-US"/>
              <w14:ligatures w14:val="none"/>
            </w:rPr>
            <w:t>closeout.</w:t>
          </w:r>
        </w:p>
        <w:p w14:paraId="1E8ED594" w14:textId="77777777" w:rsidR="00C74DE3" w:rsidRPr="00C74DE3" w:rsidRDefault="00C74DE3" w:rsidP="00C74DE3">
          <w:pPr>
            <w:widowControl w:val="0"/>
            <w:numPr>
              <w:ilvl w:val="1"/>
              <w:numId w:val="72"/>
            </w:numPr>
            <w:tabs>
              <w:tab w:val="left" w:pos="1239"/>
              <w:tab w:val="left" w:pos="1240"/>
            </w:tabs>
            <w:autoSpaceDE w:val="0"/>
            <w:autoSpaceDN w:val="0"/>
            <w:spacing w:before="21" w:after="0" w:line="240" w:lineRule="auto"/>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Identify how to interpret the requirements of a grant</w:t>
          </w:r>
          <w:r w:rsidRPr="00C74DE3">
            <w:rPr>
              <w:rFonts w:ascii="Calibri" w:eastAsia="Calibri" w:hAnsi="Calibri" w:cs="Calibri"/>
              <w:spacing w:val="-9"/>
              <w:kern w:val="0"/>
              <w:lang w:bidi="en-US"/>
              <w14:ligatures w14:val="none"/>
            </w:rPr>
            <w:t xml:space="preserve"> </w:t>
          </w:r>
          <w:r w:rsidRPr="00C74DE3">
            <w:rPr>
              <w:rFonts w:ascii="Calibri" w:eastAsia="Calibri" w:hAnsi="Calibri" w:cs="Calibri"/>
              <w:kern w:val="0"/>
              <w:lang w:bidi="en-US"/>
              <w14:ligatures w14:val="none"/>
            </w:rPr>
            <w:t>agreement.</w:t>
          </w:r>
        </w:p>
        <w:p w14:paraId="68A44AA2" w14:textId="77777777" w:rsidR="00C74DE3" w:rsidRPr="00C74DE3" w:rsidRDefault="00C74DE3" w:rsidP="00C74DE3">
          <w:pPr>
            <w:widowControl w:val="0"/>
            <w:numPr>
              <w:ilvl w:val="1"/>
              <w:numId w:val="72"/>
            </w:numPr>
            <w:tabs>
              <w:tab w:val="left" w:pos="1239"/>
              <w:tab w:val="left" w:pos="1240"/>
            </w:tabs>
            <w:autoSpaceDE w:val="0"/>
            <w:autoSpaceDN w:val="0"/>
            <w:spacing w:before="21" w:after="0" w:line="240" w:lineRule="auto"/>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Explore the proper way to handle sub-recipient agreements and</w:t>
          </w:r>
          <w:r w:rsidRPr="00C74DE3">
            <w:rPr>
              <w:rFonts w:ascii="Calibri" w:eastAsia="Calibri" w:hAnsi="Calibri" w:cs="Calibri"/>
              <w:spacing w:val="-9"/>
              <w:kern w:val="0"/>
              <w:lang w:bidi="en-US"/>
              <w14:ligatures w14:val="none"/>
            </w:rPr>
            <w:t xml:space="preserve"> </w:t>
          </w:r>
          <w:r w:rsidRPr="00C74DE3">
            <w:rPr>
              <w:rFonts w:ascii="Calibri" w:eastAsia="Calibri" w:hAnsi="Calibri" w:cs="Calibri"/>
              <w:kern w:val="0"/>
              <w:lang w:bidi="en-US"/>
              <w14:ligatures w14:val="none"/>
            </w:rPr>
            <w:t>monitoring.</w:t>
          </w:r>
        </w:p>
        <w:p w14:paraId="01D007B7" w14:textId="77777777" w:rsidR="00C74DE3" w:rsidRPr="00C74DE3" w:rsidRDefault="00C74DE3" w:rsidP="00C74DE3">
          <w:pPr>
            <w:widowControl w:val="0"/>
            <w:autoSpaceDE w:val="0"/>
            <w:autoSpaceDN w:val="0"/>
            <w:spacing w:before="6" w:after="0" w:line="240" w:lineRule="auto"/>
            <w:rPr>
              <w:rFonts w:ascii="Calibri" w:eastAsia="Calibri" w:hAnsi="Calibri" w:cs="Calibri"/>
              <w:kern w:val="0"/>
              <w:sz w:val="25"/>
              <w:lang w:bidi="en-US"/>
              <w14:ligatures w14:val="none"/>
            </w:rPr>
          </w:pPr>
        </w:p>
        <w:p w14:paraId="24C4A94F" w14:textId="77777777" w:rsidR="00C74DE3" w:rsidRPr="00C74DE3" w:rsidRDefault="00C74DE3" w:rsidP="00C74DE3">
          <w:pPr>
            <w:widowControl w:val="0"/>
            <w:autoSpaceDE w:val="0"/>
            <w:autoSpaceDN w:val="0"/>
            <w:spacing w:after="0" w:line="240" w:lineRule="auto"/>
            <w:ind w:left="159"/>
            <w:rPr>
              <w:rFonts w:ascii="Calibri" w:eastAsia="Calibri" w:hAnsi="Calibri" w:cs="Calibri"/>
              <w:kern w:val="0"/>
              <w:lang w:bidi="en-US"/>
              <w14:ligatures w14:val="none"/>
            </w:rPr>
          </w:pPr>
          <w:r w:rsidRPr="00C74DE3">
            <w:rPr>
              <w:rFonts w:ascii="Calibri" w:eastAsia="Calibri" w:hAnsi="Calibri" w:cs="Calibri"/>
              <w:b/>
              <w:kern w:val="0"/>
              <w:lang w:bidi="en-US"/>
              <w14:ligatures w14:val="none"/>
            </w:rPr>
            <w:t xml:space="preserve">Skill-level: </w:t>
          </w:r>
          <w:r w:rsidRPr="00C74DE3">
            <w:rPr>
              <w:rFonts w:ascii="Calibri" w:eastAsia="Calibri" w:hAnsi="Calibri" w:cs="Calibri"/>
              <w:kern w:val="0"/>
              <w:lang w:bidi="en-US"/>
              <w14:ligatures w14:val="none"/>
            </w:rPr>
            <w:t>Basic</w:t>
          </w:r>
        </w:p>
        <w:p w14:paraId="27A00D86" w14:textId="77777777" w:rsidR="00C74DE3" w:rsidRPr="00C74DE3" w:rsidRDefault="00C74DE3" w:rsidP="00C74DE3">
          <w:pPr>
            <w:widowControl w:val="0"/>
            <w:autoSpaceDE w:val="0"/>
            <w:autoSpaceDN w:val="0"/>
            <w:spacing w:after="0" w:line="240" w:lineRule="auto"/>
            <w:rPr>
              <w:rFonts w:ascii="Calibri" w:eastAsia="Calibri" w:hAnsi="Calibri" w:cs="Calibri"/>
              <w:kern w:val="0"/>
              <w:lang w:bidi="en-US"/>
              <w14:ligatures w14:val="none"/>
            </w:rPr>
            <w:sectPr w:rsidR="00C74DE3" w:rsidRPr="00C74DE3" w:rsidSect="00C74DE3">
              <w:pgSz w:w="12240" w:h="15840"/>
              <w:pgMar w:top="1400" w:right="1340" w:bottom="280" w:left="1280" w:header="720" w:footer="720" w:gutter="0"/>
              <w:cols w:space="720"/>
            </w:sectPr>
          </w:pPr>
        </w:p>
        <w:p w14:paraId="4233A5A5" w14:textId="77777777" w:rsidR="00C74DE3" w:rsidRPr="00C74DE3" w:rsidRDefault="00C74DE3" w:rsidP="00C74DE3">
          <w:pPr>
            <w:widowControl w:val="0"/>
            <w:autoSpaceDE w:val="0"/>
            <w:autoSpaceDN w:val="0"/>
            <w:spacing w:before="40" w:after="0" w:line="240" w:lineRule="auto"/>
            <w:ind w:left="340"/>
            <w:outlineLvl w:val="0"/>
            <w:rPr>
              <w:rFonts w:ascii="Calibri" w:eastAsia="Calibri" w:hAnsi="Calibri" w:cs="Calibri"/>
              <w:b/>
              <w:bCs/>
              <w:kern w:val="0"/>
              <w:lang w:bidi="en-US"/>
              <w14:ligatures w14:val="none"/>
            </w:rPr>
          </w:pPr>
          <w:r w:rsidRPr="00C74DE3">
            <w:rPr>
              <w:rFonts w:ascii="Calibri" w:eastAsia="Calibri" w:hAnsi="Calibri" w:cs="Calibri"/>
              <w:b/>
              <w:bCs/>
              <w:kern w:val="0"/>
              <w:lang w:bidi="en-US"/>
              <w14:ligatures w14:val="none"/>
            </w:rPr>
            <w:lastRenderedPageBreak/>
            <w:t>Presenters:</w:t>
          </w:r>
        </w:p>
        <w:p w14:paraId="52668E38" w14:textId="77777777" w:rsidR="00C74DE3" w:rsidRPr="00C74DE3" w:rsidRDefault="00C74DE3" w:rsidP="00C74DE3">
          <w:pPr>
            <w:widowControl w:val="0"/>
            <w:autoSpaceDE w:val="0"/>
            <w:autoSpaceDN w:val="0"/>
            <w:spacing w:before="4" w:after="1" w:line="240" w:lineRule="auto"/>
            <w:rPr>
              <w:rFonts w:ascii="Calibri" w:eastAsia="Calibri" w:hAnsi="Calibri" w:cs="Calibri"/>
              <w:b/>
              <w:kern w:val="0"/>
              <w:sz w:val="16"/>
              <w:lang w:bidi="en-US"/>
              <w14:ligatures w14:val="none"/>
            </w:rPr>
          </w:pPr>
        </w:p>
        <w:p w14:paraId="436AEE08" w14:textId="77777777" w:rsidR="00C74DE3" w:rsidRPr="00C74DE3" w:rsidRDefault="00C74DE3" w:rsidP="00C74DE3">
          <w:pPr>
            <w:widowControl w:val="0"/>
            <w:autoSpaceDE w:val="0"/>
            <w:autoSpaceDN w:val="0"/>
            <w:spacing w:after="0" w:line="240" w:lineRule="auto"/>
            <w:ind w:left="160" w:right="-58"/>
            <w:rPr>
              <w:rFonts w:ascii="Calibri" w:eastAsia="Calibri" w:hAnsi="Calibri" w:cs="Calibri"/>
              <w:kern w:val="0"/>
              <w:sz w:val="20"/>
              <w:lang w:bidi="en-US"/>
              <w14:ligatures w14:val="none"/>
            </w:rPr>
          </w:pPr>
          <w:r w:rsidRPr="00C74DE3">
            <w:rPr>
              <w:rFonts w:ascii="Calibri" w:eastAsia="Calibri" w:hAnsi="Calibri" w:cs="Calibri"/>
              <w:noProof/>
              <w:kern w:val="0"/>
              <w:sz w:val="20"/>
              <w:lang w:bidi="en-US"/>
              <w14:ligatures w14:val="none"/>
            </w:rPr>
            <w:drawing>
              <wp:inline distT="0" distB="0" distL="0" distR="0" wp14:anchorId="597A7343" wp14:editId="49A4C33B">
                <wp:extent cx="1380176" cy="1380172"/>
                <wp:effectExtent l="0" t="0" r="0" b="0"/>
                <wp:docPr id="5" name="image3.jpeg" descr="A person smiling for a pictur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0" cstate="print"/>
                        <a:stretch>
                          <a:fillRect/>
                        </a:stretch>
                      </pic:blipFill>
                      <pic:spPr>
                        <a:xfrm>
                          <a:off x="0" y="0"/>
                          <a:ext cx="1380176" cy="1380172"/>
                        </a:xfrm>
                        <a:prstGeom prst="rect">
                          <a:avLst/>
                        </a:prstGeom>
                      </pic:spPr>
                    </pic:pic>
                  </a:graphicData>
                </a:graphic>
              </wp:inline>
            </w:drawing>
          </w:r>
        </w:p>
        <w:p w14:paraId="783A9420" w14:textId="77777777" w:rsidR="00C74DE3" w:rsidRPr="00C74DE3" w:rsidRDefault="00C74DE3" w:rsidP="00C74DE3">
          <w:pPr>
            <w:widowControl w:val="0"/>
            <w:autoSpaceDE w:val="0"/>
            <w:autoSpaceDN w:val="0"/>
            <w:spacing w:after="0" w:line="240" w:lineRule="auto"/>
            <w:rPr>
              <w:rFonts w:ascii="Calibri" w:eastAsia="Calibri" w:hAnsi="Calibri" w:cs="Calibri"/>
              <w:b/>
              <w:kern w:val="0"/>
              <w:lang w:bidi="en-US"/>
              <w14:ligatures w14:val="none"/>
            </w:rPr>
          </w:pPr>
          <w:r w:rsidRPr="00C74DE3">
            <w:rPr>
              <w:rFonts w:ascii="Calibri" w:eastAsia="Calibri" w:hAnsi="Calibri" w:cs="Calibri"/>
              <w:kern w:val="0"/>
              <w:lang w:bidi="en-US"/>
              <w14:ligatures w14:val="none"/>
            </w:rPr>
            <w:br w:type="column"/>
          </w:r>
        </w:p>
        <w:p w14:paraId="7A518D0D" w14:textId="77777777" w:rsidR="00C74DE3" w:rsidRPr="00C74DE3" w:rsidRDefault="00C74DE3" w:rsidP="00C74DE3">
          <w:pPr>
            <w:widowControl w:val="0"/>
            <w:autoSpaceDE w:val="0"/>
            <w:autoSpaceDN w:val="0"/>
            <w:spacing w:before="2" w:after="0" w:line="240" w:lineRule="auto"/>
            <w:rPr>
              <w:rFonts w:ascii="Calibri" w:eastAsia="Calibri" w:hAnsi="Calibri" w:cs="Calibri"/>
              <w:b/>
              <w:kern w:val="0"/>
              <w:sz w:val="18"/>
              <w:lang w:bidi="en-US"/>
              <w14:ligatures w14:val="none"/>
            </w:rPr>
          </w:pPr>
        </w:p>
        <w:p w14:paraId="259D2EA0" w14:textId="77777777" w:rsidR="00C74DE3" w:rsidRPr="00C74DE3" w:rsidRDefault="00C74DE3" w:rsidP="00C74DE3">
          <w:pPr>
            <w:widowControl w:val="0"/>
            <w:autoSpaceDE w:val="0"/>
            <w:autoSpaceDN w:val="0"/>
            <w:spacing w:after="0"/>
            <w:ind w:left="139" w:right="82"/>
            <w:rPr>
              <w:rFonts w:ascii="Calibri" w:eastAsia="Calibri" w:hAnsi="Calibri" w:cs="Calibri"/>
              <w:kern w:val="0"/>
              <w:lang w:bidi="en-US"/>
              <w14:ligatures w14:val="none"/>
            </w:rPr>
          </w:pPr>
          <w:r w:rsidRPr="00C74DE3">
            <w:rPr>
              <w:rFonts w:ascii="Calibri" w:eastAsia="Calibri" w:hAnsi="Calibri" w:cs="Calibri"/>
              <w:b/>
              <w:kern w:val="0"/>
              <w:lang w:bidi="en-US"/>
              <w14:ligatures w14:val="none"/>
            </w:rPr>
            <w:t>Katherine Durben</w:t>
          </w:r>
          <w:r w:rsidRPr="00C74DE3">
            <w:rPr>
              <w:rFonts w:ascii="Calibri" w:eastAsia="Calibri" w:hAnsi="Calibri" w:cs="Calibri"/>
              <w:kern w:val="0"/>
              <w:lang w:bidi="en-US"/>
              <w14:ligatures w14:val="none"/>
            </w:rPr>
            <w:t xml:space="preserve">, MSW, is the Executive Director of the Office of Research and Sponsored Programs at Marquette University. She began her career writing proposals for a non-profit organization and now has over 25 years of research administration experience. Kathy has served in multiple roles within NCURA including Chair of Region IV. Her responsibilities include management of pre-award and post-award activities as well as other compliance issues such as conflicts of interest and responsible and ethical conduct of research. She can be reached at </w:t>
          </w:r>
          <w:hyperlink r:id="rId21">
            <w:r w:rsidRPr="00C74DE3">
              <w:rPr>
                <w:rFonts w:ascii="Calibri" w:eastAsia="Calibri" w:hAnsi="Calibri" w:cs="Calibri"/>
                <w:color w:val="467885"/>
                <w:kern w:val="0"/>
                <w:u w:val="single" w:color="467885"/>
                <w:lang w:bidi="en-US"/>
                <w14:ligatures w14:val="none"/>
              </w:rPr>
              <w:t>Katherine.durben@marquette.edu</w:t>
            </w:r>
            <w:r w:rsidRPr="00C74DE3">
              <w:rPr>
                <w:rFonts w:ascii="Calibri" w:eastAsia="Calibri" w:hAnsi="Calibri" w:cs="Calibri"/>
                <w:kern w:val="0"/>
                <w:lang w:bidi="en-US"/>
                <w14:ligatures w14:val="none"/>
              </w:rPr>
              <w:t>.</w:t>
            </w:r>
          </w:hyperlink>
        </w:p>
        <w:p w14:paraId="1A127031" w14:textId="77777777" w:rsidR="00C74DE3" w:rsidRPr="00C74DE3" w:rsidRDefault="00C74DE3" w:rsidP="00C74DE3">
          <w:pPr>
            <w:widowControl w:val="0"/>
            <w:autoSpaceDE w:val="0"/>
            <w:autoSpaceDN w:val="0"/>
            <w:spacing w:after="0"/>
            <w:rPr>
              <w:rFonts w:ascii="Calibri" w:eastAsia="Calibri" w:hAnsi="Calibri" w:cs="Calibri"/>
              <w:kern w:val="0"/>
              <w:lang w:bidi="en-US"/>
              <w14:ligatures w14:val="none"/>
            </w:rPr>
            <w:sectPr w:rsidR="00C74DE3" w:rsidRPr="00C74DE3" w:rsidSect="00C74DE3">
              <w:pgSz w:w="12240" w:h="15840"/>
              <w:pgMar w:top="1400" w:right="1340" w:bottom="280" w:left="1280" w:header="720" w:footer="720" w:gutter="0"/>
              <w:cols w:num="2" w:space="720" w:equalWidth="0">
                <w:col w:w="2320" w:space="40"/>
                <w:col w:w="7260"/>
              </w:cols>
            </w:sectPr>
          </w:pPr>
        </w:p>
        <w:p w14:paraId="5066C6E4" w14:textId="77777777" w:rsidR="00C74DE3" w:rsidRPr="00C74DE3" w:rsidRDefault="00C74DE3" w:rsidP="00C74DE3">
          <w:pPr>
            <w:widowControl w:val="0"/>
            <w:autoSpaceDE w:val="0"/>
            <w:autoSpaceDN w:val="0"/>
            <w:spacing w:after="0" w:line="240" w:lineRule="auto"/>
            <w:rPr>
              <w:rFonts w:ascii="Calibri" w:eastAsia="Calibri" w:hAnsi="Calibri" w:cs="Calibri"/>
              <w:kern w:val="0"/>
              <w:sz w:val="20"/>
              <w:lang w:bidi="en-US"/>
              <w14:ligatures w14:val="none"/>
            </w:rPr>
          </w:pPr>
        </w:p>
        <w:p w14:paraId="11E8F06C" w14:textId="77777777" w:rsidR="00C74DE3" w:rsidRPr="00C74DE3" w:rsidRDefault="00C74DE3" w:rsidP="00C74DE3">
          <w:pPr>
            <w:widowControl w:val="0"/>
            <w:autoSpaceDE w:val="0"/>
            <w:autoSpaceDN w:val="0"/>
            <w:spacing w:before="8" w:after="0" w:line="240" w:lineRule="auto"/>
            <w:rPr>
              <w:rFonts w:ascii="Calibri" w:eastAsia="Calibri" w:hAnsi="Calibri" w:cs="Calibri"/>
              <w:kern w:val="0"/>
              <w:sz w:val="16"/>
              <w:lang w:bidi="en-US"/>
              <w14:ligatures w14:val="none"/>
            </w:rPr>
          </w:pPr>
        </w:p>
        <w:p w14:paraId="305C1FAD" w14:textId="77777777" w:rsidR="00C74DE3" w:rsidRPr="00C74DE3" w:rsidRDefault="00C74DE3" w:rsidP="00C74DE3">
          <w:pPr>
            <w:widowControl w:val="0"/>
            <w:autoSpaceDE w:val="0"/>
            <w:autoSpaceDN w:val="0"/>
            <w:spacing w:after="0"/>
            <w:ind w:left="2500" w:right="107"/>
            <w:rPr>
              <w:rFonts w:ascii="Calibri" w:eastAsia="Calibri" w:hAnsi="Calibri" w:cs="Calibri"/>
              <w:kern w:val="0"/>
              <w:lang w:bidi="en-US"/>
              <w14:ligatures w14:val="none"/>
            </w:rPr>
          </w:pPr>
          <w:r w:rsidRPr="00C74DE3">
            <w:rPr>
              <w:rFonts w:ascii="Calibri" w:eastAsia="Calibri" w:hAnsi="Calibri" w:cs="Calibri"/>
              <w:noProof/>
              <w:kern w:val="0"/>
              <w:lang w:bidi="en-US"/>
              <w14:ligatures w14:val="none"/>
            </w:rPr>
            <w:drawing>
              <wp:anchor distT="0" distB="0" distL="0" distR="0" simplePos="0" relativeHeight="251666432" behindDoc="0" locked="0" layoutInCell="1" allowOverlap="1" wp14:anchorId="50E28BDE" wp14:editId="1E1CB0E5">
                <wp:simplePos x="0" y="0"/>
                <wp:positionH relativeFrom="page">
                  <wp:posOffset>914400</wp:posOffset>
                </wp:positionH>
                <wp:positionV relativeFrom="paragraph">
                  <wp:posOffset>60643</wp:posOffset>
                </wp:positionV>
                <wp:extent cx="1371599" cy="1371600"/>
                <wp:effectExtent l="0" t="0" r="0" b="0"/>
                <wp:wrapNone/>
                <wp:docPr id="7" name="image4.jpeg" descr="A close-up of a pers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2" cstate="print"/>
                        <a:stretch>
                          <a:fillRect/>
                        </a:stretch>
                      </pic:blipFill>
                      <pic:spPr>
                        <a:xfrm>
                          <a:off x="0" y="0"/>
                          <a:ext cx="1371599" cy="1371600"/>
                        </a:xfrm>
                        <a:prstGeom prst="rect">
                          <a:avLst/>
                        </a:prstGeom>
                      </pic:spPr>
                    </pic:pic>
                  </a:graphicData>
                </a:graphic>
              </wp:anchor>
            </w:drawing>
          </w:r>
          <w:r w:rsidRPr="00C74DE3">
            <w:rPr>
              <w:rFonts w:ascii="Calibri" w:eastAsia="Calibri" w:hAnsi="Calibri" w:cs="Calibri"/>
              <w:b/>
              <w:kern w:val="0"/>
              <w:lang w:bidi="en-US"/>
              <w14:ligatures w14:val="none"/>
            </w:rPr>
            <w:t>Hang McLaughlin</w:t>
          </w:r>
          <w:r w:rsidRPr="00C74DE3">
            <w:rPr>
              <w:rFonts w:ascii="Calibri" w:eastAsia="Calibri" w:hAnsi="Calibri" w:cs="Calibri"/>
              <w:kern w:val="0"/>
              <w:lang w:bidi="en-US"/>
              <w14:ligatures w14:val="none"/>
            </w:rPr>
            <w:t>, M.Ed., is the Grants and Contracts Manager for the Department of Surgery at the University of Minnesota. With over 12 years of research administration experience and through her various roles in the department and central sponsored projects office, she has experience with federal, foundation, and business &amp; industry grants from the proposal stage</w:t>
          </w:r>
          <w:r w:rsidRPr="00C74DE3">
            <w:rPr>
              <w:rFonts w:ascii="Calibri" w:eastAsia="Calibri" w:hAnsi="Calibri" w:cs="Calibri"/>
              <w:spacing w:val="-34"/>
              <w:kern w:val="0"/>
              <w:lang w:bidi="en-US"/>
              <w14:ligatures w14:val="none"/>
            </w:rPr>
            <w:t xml:space="preserve"> </w:t>
          </w:r>
          <w:r w:rsidRPr="00C74DE3">
            <w:rPr>
              <w:rFonts w:ascii="Calibri" w:eastAsia="Calibri" w:hAnsi="Calibri" w:cs="Calibri"/>
              <w:kern w:val="0"/>
              <w:lang w:bidi="en-US"/>
              <w14:ligatures w14:val="none"/>
            </w:rPr>
            <w:t>to post-award management. She has been involved with NCURA for over 5 years as a volunteer, presenter, committee member, and recently, a Region IV board</w:t>
          </w:r>
          <w:r w:rsidRPr="00C74DE3">
            <w:rPr>
              <w:rFonts w:ascii="Calibri" w:eastAsia="Calibri" w:hAnsi="Calibri" w:cs="Calibri"/>
              <w:spacing w:val="-2"/>
              <w:kern w:val="0"/>
              <w:lang w:bidi="en-US"/>
              <w14:ligatures w14:val="none"/>
            </w:rPr>
            <w:t xml:space="preserve"> </w:t>
          </w:r>
          <w:r w:rsidRPr="00C74DE3">
            <w:rPr>
              <w:rFonts w:ascii="Calibri" w:eastAsia="Calibri" w:hAnsi="Calibri" w:cs="Calibri"/>
              <w:kern w:val="0"/>
              <w:lang w:bidi="en-US"/>
              <w14:ligatures w14:val="none"/>
            </w:rPr>
            <w:t>member.</w:t>
          </w:r>
        </w:p>
        <w:p w14:paraId="5937EB6A" w14:textId="77777777" w:rsidR="00C74DE3" w:rsidRPr="00C74DE3" w:rsidRDefault="00C74DE3" w:rsidP="00C74DE3">
          <w:pPr>
            <w:widowControl w:val="0"/>
            <w:autoSpaceDE w:val="0"/>
            <w:autoSpaceDN w:val="0"/>
            <w:spacing w:after="0" w:line="240" w:lineRule="auto"/>
            <w:rPr>
              <w:rFonts w:ascii="Calibri" w:eastAsia="Calibri" w:hAnsi="Calibri" w:cs="Calibri"/>
              <w:kern w:val="0"/>
              <w:lang w:bidi="en-US"/>
              <w14:ligatures w14:val="none"/>
            </w:rPr>
          </w:pPr>
        </w:p>
        <w:p w14:paraId="514F2ADB" w14:textId="77777777" w:rsidR="00C74DE3" w:rsidRPr="00C74DE3" w:rsidRDefault="00C74DE3" w:rsidP="00C74DE3">
          <w:pPr>
            <w:widowControl w:val="0"/>
            <w:autoSpaceDE w:val="0"/>
            <w:autoSpaceDN w:val="0"/>
            <w:spacing w:before="10" w:after="0" w:line="240" w:lineRule="auto"/>
            <w:rPr>
              <w:rFonts w:ascii="Calibri" w:eastAsia="Calibri" w:hAnsi="Calibri" w:cs="Calibri"/>
              <w:kern w:val="0"/>
              <w:sz w:val="27"/>
              <w:lang w:bidi="en-US"/>
              <w14:ligatures w14:val="none"/>
            </w:rPr>
          </w:pPr>
        </w:p>
        <w:p w14:paraId="652BFC3B" w14:textId="77777777" w:rsidR="00C74DE3" w:rsidRPr="00C74DE3" w:rsidRDefault="00C74DE3" w:rsidP="00C74DE3">
          <w:pPr>
            <w:widowControl w:val="0"/>
            <w:autoSpaceDE w:val="0"/>
            <w:autoSpaceDN w:val="0"/>
            <w:spacing w:after="0"/>
            <w:ind w:left="2500" w:right="136"/>
            <w:rPr>
              <w:rFonts w:ascii="Calibri" w:eastAsia="Calibri" w:hAnsi="Calibri" w:cs="Calibri"/>
              <w:kern w:val="0"/>
              <w:lang w:bidi="en-US"/>
              <w14:ligatures w14:val="none"/>
            </w:rPr>
          </w:pPr>
          <w:r w:rsidRPr="00C74DE3">
            <w:rPr>
              <w:rFonts w:ascii="Calibri" w:eastAsia="Calibri" w:hAnsi="Calibri" w:cs="Calibri"/>
              <w:noProof/>
              <w:kern w:val="0"/>
              <w:lang w:bidi="en-US"/>
              <w14:ligatures w14:val="none"/>
            </w:rPr>
            <w:drawing>
              <wp:anchor distT="0" distB="0" distL="0" distR="0" simplePos="0" relativeHeight="251667456" behindDoc="0" locked="0" layoutInCell="1" allowOverlap="1" wp14:anchorId="4DBB1496" wp14:editId="1D119EB4">
                <wp:simplePos x="0" y="0"/>
                <wp:positionH relativeFrom="page">
                  <wp:posOffset>914400</wp:posOffset>
                </wp:positionH>
                <wp:positionV relativeFrom="paragraph">
                  <wp:posOffset>161883</wp:posOffset>
                </wp:positionV>
                <wp:extent cx="1371599" cy="1371587"/>
                <wp:effectExtent l="0" t="0" r="0" b="0"/>
                <wp:wrapNone/>
                <wp:docPr id="9" name="image5.jpeg" descr="A person wearing blue glasse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3" cstate="print"/>
                        <a:stretch>
                          <a:fillRect/>
                        </a:stretch>
                      </pic:blipFill>
                      <pic:spPr>
                        <a:xfrm>
                          <a:off x="0" y="0"/>
                          <a:ext cx="1371599" cy="1371587"/>
                        </a:xfrm>
                        <a:prstGeom prst="rect">
                          <a:avLst/>
                        </a:prstGeom>
                      </pic:spPr>
                    </pic:pic>
                  </a:graphicData>
                </a:graphic>
              </wp:anchor>
            </w:drawing>
          </w:r>
          <w:r w:rsidRPr="00C74DE3">
            <w:rPr>
              <w:rFonts w:ascii="Calibri" w:eastAsia="Calibri" w:hAnsi="Calibri" w:cs="Calibri"/>
              <w:b/>
              <w:kern w:val="0"/>
              <w:lang w:bidi="en-US"/>
              <w14:ligatures w14:val="none"/>
            </w:rPr>
            <w:t xml:space="preserve">Kelly Andringa- </w:t>
          </w:r>
          <w:r w:rsidRPr="00C74DE3">
            <w:rPr>
              <w:rFonts w:ascii="Calibri" w:eastAsia="Calibri" w:hAnsi="Calibri" w:cs="Calibri"/>
              <w:kern w:val="0"/>
              <w:lang w:bidi="en-US"/>
              <w14:ligatures w14:val="none"/>
            </w:rPr>
            <w:t>Kelly Andringa is a Research Manager at the University of Iowa in the Department of Orthopedics. She leads a team of research support specialists who help with pre-award applications, post award finances and progress report as well as clinical trial budgeting at management. She also assists two service centers in the department with financial management. She currently sits on the NCURA Research Committee and has participated in the Region IV MOO program as a mentor for the last three years. In her free time she enjoys playing with her dog, camping and knitting.</w:t>
          </w:r>
        </w:p>
        <w:p w14:paraId="63785A1E" w14:textId="77777777" w:rsidR="00C74DE3" w:rsidRPr="00C74DE3" w:rsidRDefault="00C74DE3" w:rsidP="00C74DE3">
          <w:pPr>
            <w:widowControl w:val="0"/>
            <w:autoSpaceDE w:val="0"/>
            <w:autoSpaceDN w:val="0"/>
            <w:spacing w:after="0" w:line="240" w:lineRule="auto"/>
            <w:rPr>
              <w:rFonts w:ascii="Calibri" w:eastAsia="Calibri" w:hAnsi="Calibri" w:cs="Calibri"/>
              <w:kern w:val="0"/>
              <w:lang w:bidi="en-US"/>
              <w14:ligatures w14:val="none"/>
            </w:rPr>
          </w:pPr>
        </w:p>
        <w:p w14:paraId="1B262650" w14:textId="77777777" w:rsidR="00C74DE3" w:rsidRPr="00C74DE3" w:rsidRDefault="00C74DE3" w:rsidP="00C74DE3">
          <w:pPr>
            <w:widowControl w:val="0"/>
            <w:autoSpaceDE w:val="0"/>
            <w:autoSpaceDN w:val="0"/>
            <w:spacing w:before="9" w:after="0" w:line="240" w:lineRule="auto"/>
            <w:rPr>
              <w:rFonts w:ascii="Calibri" w:eastAsia="Calibri" w:hAnsi="Calibri" w:cs="Calibri"/>
              <w:kern w:val="0"/>
              <w:sz w:val="27"/>
              <w:lang w:bidi="en-US"/>
              <w14:ligatures w14:val="none"/>
            </w:rPr>
          </w:pPr>
        </w:p>
        <w:p w14:paraId="219896BE" w14:textId="77777777" w:rsidR="00C74DE3" w:rsidRPr="00C74DE3" w:rsidRDefault="00C74DE3" w:rsidP="00C74DE3">
          <w:pPr>
            <w:widowControl w:val="0"/>
            <w:autoSpaceDE w:val="0"/>
            <w:autoSpaceDN w:val="0"/>
            <w:spacing w:after="0"/>
            <w:ind w:left="2499" w:right="117"/>
            <w:rPr>
              <w:rFonts w:ascii="Calibri" w:eastAsia="Calibri" w:hAnsi="Calibri" w:cs="Calibri"/>
              <w:kern w:val="0"/>
              <w:lang w:bidi="en-US"/>
              <w14:ligatures w14:val="none"/>
            </w:rPr>
          </w:pPr>
          <w:r w:rsidRPr="00C74DE3">
            <w:rPr>
              <w:rFonts w:ascii="Calibri" w:eastAsia="Calibri" w:hAnsi="Calibri" w:cs="Calibri"/>
              <w:noProof/>
              <w:kern w:val="0"/>
              <w:lang w:bidi="en-US"/>
              <w14:ligatures w14:val="none"/>
            </w:rPr>
            <w:drawing>
              <wp:anchor distT="0" distB="0" distL="0" distR="0" simplePos="0" relativeHeight="251668480" behindDoc="0" locked="0" layoutInCell="1" allowOverlap="1" wp14:anchorId="48021B8F" wp14:editId="13E81152">
                <wp:simplePos x="0" y="0"/>
                <wp:positionH relativeFrom="page">
                  <wp:posOffset>922616</wp:posOffset>
                </wp:positionH>
                <wp:positionV relativeFrom="paragraph">
                  <wp:posOffset>157828</wp:posOffset>
                </wp:positionV>
                <wp:extent cx="1363281" cy="1369663"/>
                <wp:effectExtent l="0" t="0" r="0" b="0"/>
                <wp:wrapNone/>
                <wp:docPr id="11" name="image6.jpeg" descr="A person in a suit and ti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4" cstate="print"/>
                        <a:stretch>
                          <a:fillRect/>
                        </a:stretch>
                      </pic:blipFill>
                      <pic:spPr>
                        <a:xfrm>
                          <a:off x="0" y="0"/>
                          <a:ext cx="1363281" cy="1369663"/>
                        </a:xfrm>
                        <a:prstGeom prst="rect">
                          <a:avLst/>
                        </a:prstGeom>
                      </pic:spPr>
                    </pic:pic>
                  </a:graphicData>
                </a:graphic>
              </wp:anchor>
            </w:drawing>
          </w:r>
          <w:r w:rsidRPr="00C74DE3">
            <w:rPr>
              <w:rFonts w:ascii="Calibri" w:eastAsia="Calibri" w:hAnsi="Calibri" w:cs="Calibri"/>
              <w:b/>
              <w:kern w:val="0"/>
              <w:lang w:bidi="en-US"/>
              <w14:ligatures w14:val="none"/>
            </w:rPr>
            <w:t xml:space="preserve">Roger Wareham </w:t>
          </w:r>
          <w:r w:rsidRPr="00C74DE3">
            <w:rPr>
              <w:rFonts w:ascii="Calibri" w:eastAsia="Calibri" w:hAnsi="Calibri" w:cs="Calibri"/>
              <w:kern w:val="0"/>
              <w:lang w:bidi="en-US"/>
              <w14:ligatures w14:val="none"/>
            </w:rPr>
            <w:t>is the Director of the Office of Grants and Research at the University of Wisconsin-Green Bay. With 23 years in research administration, he holds an MFA in Arts Administration from Wayne State University and is a graduate of NCURA’s Executive Leadership Program. Roger previously served a one-year Intergovernmental Personnel Act (IPA) assignment as a Grant Policy</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Specialist</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in</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the</w:t>
          </w:r>
          <w:r w:rsidRPr="00C74DE3">
            <w:rPr>
              <w:rFonts w:ascii="Calibri" w:eastAsia="Calibri" w:hAnsi="Calibri" w:cs="Calibri"/>
              <w:spacing w:val="-2"/>
              <w:kern w:val="0"/>
              <w:lang w:bidi="en-US"/>
              <w14:ligatures w14:val="none"/>
            </w:rPr>
            <w:t xml:space="preserve"> </w:t>
          </w:r>
          <w:r w:rsidRPr="00C74DE3">
            <w:rPr>
              <w:rFonts w:ascii="Calibri" w:eastAsia="Calibri" w:hAnsi="Calibri" w:cs="Calibri"/>
              <w:kern w:val="0"/>
              <w:lang w:bidi="en-US"/>
              <w14:ligatures w14:val="none"/>
            </w:rPr>
            <w:t>Policy</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Office</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at</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the</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National</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Science</w:t>
          </w:r>
          <w:r w:rsidRPr="00C74DE3">
            <w:rPr>
              <w:rFonts w:ascii="Calibri" w:eastAsia="Calibri" w:hAnsi="Calibri" w:cs="Calibri"/>
              <w:spacing w:val="-2"/>
              <w:kern w:val="0"/>
              <w:lang w:bidi="en-US"/>
              <w14:ligatures w14:val="none"/>
            </w:rPr>
            <w:t xml:space="preserve"> </w:t>
          </w:r>
          <w:r w:rsidRPr="00C74DE3">
            <w:rPr>
              <w:rFonts w:ascii="Calibri" w:eastAsia="Calibri" w:hAnsi="Calibri" w:cs="Calibri"/>
              <w:kern w:val="0"/>
              <w:lang w:bidi="en-US"/>
              <w14:ligatures w14:val="none"/>
            </w:rPr>
            <w:t>Foundation.</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He</w:t>
          </w:r>
          <w:r w:rsidRPr="00C74DE3">
            <w:rPr>
              <w:rFonts w:ascii="Calibri" w:eastAsia="Calibri" w:hAnsi="Calibri" w:cs="Calibri"/>
              <w:spacing w:val="-2"/>
              <w:kern w:val="0"/>
              <w:lang w:bidi="en-US"/>
              <w14:ligatures w14:val="none"/>
            </w:rPr>
            <w:t xml:space="preserve"> </w:t>
          </w:r>
          <w:r w:rsidRPr="00C74DE3">
            <w:rPr>
              <w:rFonts w:ascii="Calibri" w:eastAsia="Calibri" w:hAnsi="Calibri" w:cs="Calibri"/>
              <w:kern w:val="0"/>
              <w:lang w:bidi="en-US"/>
              <w14:ligatures w14:val="none"/>
            </w:rPr>
            <w:t>is</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a past Region IV Treasurer and is currently an NCURA Peer Reviewer and Region IV Chair-elect. He can be reached at</w:t>
          </w:r>
          <w:r w:rsidRPr="00C74DE3">
            <w:rPr>
              <w:rFonts w:ascii="Calibri" w:eastAsia="Calibri" w:hAnsi="Calibri" w:cs="Calibri"/>
              <w:spacing w:val="-7"/>
              <w:kern w:val="0"/>
              <w:lang w:bidi="en-US"/>
              <w14:ligatures w14:val="none"/>
            </w:rPr>
            <w:t xml:space="preserve"> </w:t>
          </w:r>
          <w:hyperlink r:id="rId25">
            <w:r w:rsidRPr="00C74DE3">
              <w:rPr>
                <w:rFonts w:ascii="Calibri" w:eastAsia="Calibri" w:hAnsi="Calibri" w:cs="Calibri"/>
                <w:color w:val="467885"/>
                <w:kern w:val="0"/>
                <w:u w:val="single" w:color="467885"/>
                <w:lang w:bidi="en-US"/>
                <w14:ligatures w14:val="none"/>
              </w:rPr>
              <w:t>warehamr@uwgb.edu</w:t>
            </w:r>
            <w:r w:rsidRPr="00C74DE3">
              <w:rPr>
                <w:rFonts w:ascii="Calibri" w:eastAsia="Calibri" w:hAnsi="Calibri" w:cs="Calibri"/>
                <w:kern w:val="0"/>
                <w:lang w:bidi="en-US"/>
                <w14:ligatures w14:val="none"/>
              </w:rPr>
              <w:t>.</w:t>
            </w:r>
          </w:hyperlink>
        </w:p>
        <w:p w14:paraId="75DBBC08" w14:textId="77777777" w:rsidR="00C74DE3" w:rsidRPr="00C74DE3" w:rsidRDefault="00C74DE3" w:rsidP="00C74DE3">
          <w:pPr>
            <w:widowControl w:val="0"/>
            <w:autoSpaceDE w:val="0"/>
            <w:autoSpaceDN w:val="0"/>
            <w:spacing w:after="0"/>
            <w:rPr>
              <w:rFonts w:ascii="Calibri" w:eastAsia="Calibri" w:hAnsi="Calibri" w:cs="Calibri"/>
              <w:kern w:val="0"/>
              <w:lang w:bidi="en-US"/>
              <w14:ligatures w14:val="none"/>
            </w:rPr>
            <w:sectPr w:rsidR="00C74DE3" w:rsidRPr="00C74DE3" w:rsidSect="00C74DE3">
              <w:type w:val="continuous"/>
              <w:pgSz w:w="12240" w:h="15840"/>
              <w:pgMar w:top="1400" w:right="1340" w:bottom="280" w:left="1280" w:header="720" w:footer="720" w:gutter="0"/>
              <w:cols w:space="720"/>
            </w:sectPr>
          </w:pPr>
        </w:p>
        <w:p w14:paraId="09C963EA" w14:textId="77777777" w:rsidR="00C74DE3" w:rsidRPr="00C74DE3" w:rsidRDefault="00C74DE3" w:rsidP="00C74DE3">
          <w:pPr>
            <w:pStyle w:val="WorkshopTitle"/>
          </w:pPr>
          <w:bookmarkStart w:id="5" w:name="_Toc190853476"/>
          <w:r w:rsidRPr="00C74DE3">
            <w:lastRenderedPageBreak/>
            <w:t>Workshop Title: An Introduction to Industry Contracting</w:t>
          </w:r>
          <w:bookmarkEnd w:id="5"/>
        </w:p>
        <w:p w14:paraId="0E0AB5CB" w14:textId="77777777" w:rsidR="00C74DE3" w:rsidRPr="00C74DE3" w:rsidRDefault="00C74DE3" w:rsidP="00C74DE3">
          <w:pPr>
            <w:widowControl w:val="0"/>
            <w:numPr>
              <w:ilvl w:val="0"/>
              <w:numId w:val="72"/>
            </w:numPr>
            <w:tabs>
              <w:tab w:val="left" w:pos="879"/>
              <w:tab w:val="left" w:pos="881"/>
            </w:tabs>
            <w:autoSpaceDE w:val="0"/>
            <w:autoSpaceDN w:val="0"/>
            <w:spacing w:before="182" w:after="0" w:line="240" w:lineRule="auto"/>
            <w:ind w:hanging="362"/>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 3 (AM Workshop): An Introduction to Industry</w:t>
          </w:r>
          <w:r w:rsidRPr="00C74DE3">
            <w:rPr>
              <w:rFonts w:ascii="Calibri" w:eastAsia="Calibri" w:hAnsi="Calibri" w:cs="Calibri"/>
              <w:spacing w:val="-7"/>
              <w:kern w:val="0"/>
              <w:lang w:bidi="en-US"/>
              <w14:ligatures w14:val="none"/>
            </w:rPr>
            <w:t xml:space="preserve"> </w:t>
          </w:r>
          <w:r w:rsidRPr="00C74DE3">
            <w:rPr>
              <w:rFonts w:ascii="Calibri" w:eastAsia="Calibri" w:hAnsi="Calibri" w:cs="Calibri"/>
              <w:kern w:val="0"/>
              <w:lang w:bidi="en-US"/>
              <w14:ligatures w14:val="none"/>
            </w:rPr>
            <w:t>Contracting</w:t>
          </w:r>
        </w:p>
        <w:p w14:paraId="4BECDF8C" w14:textId="77777777" w:rsidR="00C74DE3" w:rsidRPr="00C74DE3" w:rsidRDefault="00C74DE3" w:rsidP="00C74DE3">
          <w:pPr>
            <w:widowControl w:val="0"/>
            <w:autoSpaceDE w:val="0"/>
            <w:autoSpaceDN w:val="0"/>
            <w:spacing w:before="8" w:after="0" w:line="240" w:lineRule="auto"/>
            <w:rPr>
              <w:rFonts w:ascii="Calibri" w:eastAsia="Calibri" w:hAnsi="Calibri" w:cs="Calibri"/>
              <w:kern w:val="0"/>
              <w:sz w:val="24"/>
              <w:lang w:bidi="en-US"/>
              <w14:ligatures w14:val="none"/>
            </w:rPr>
          </w:pPr>
        </w:p>
        <w:p w14:paraId="5948DD8B" w14:textId="77777777" w:rsidR="00C74DE3" w:rsidRPr="00C74DE3" w:rsidRDefault="00C74DE3" w:rsidP="00C74DE3">
          <w:pPr>
            <w:widowControl w:val="0"/>
            <w:autoSpaceDE w:val="0"/>
            <w:autoSpaceDN w:val="0"/>
            <w:spacing w:after="0"/>
            <w:ind w:left="160" w:right="91"/>
            <w:rPr>
              <w:rFonts w:ascii="Calibri" w:eastAsia="Calibri" w:hAnsi="Calibri" w:cs="Calibri"/>
              <w:kern w:val="0"/>
              <w:lang w:bidi="en-US"/>
              <w14:ligatures w14:val="none"/>
            </w:rPr>
          </w:pPr>
          <w:r w:rsidRPr="00C74DE3">
            <w:rPr>
              <w:rFonts w:ascii="Calibri" w:eastAsia="Calibri" w:hAnsi="Calibri" w:cs="Calibri"/>
              <w:b/>
              <w:kern w:val="0"/>
              <w:lang w:bidi="en-US"/>
              <w14:ligatures w14:val="none"/>
            </w:rPr>
            <w:t xml:space="preserve">Description: </w:t>
          </w:r>
          <w:r w:rsidRPr="00C74DE3">
            <w:rPr>
              <w:rFonts w:ascii="Calibri" w:eastAsia="Calibri" w:hAnsi="Calibri" w:cs="Calibri"/>
              <w:kern w:val="0"/>
              <w:lang w:bidi="en-US"/>
              <w14:ligatures w14:val="none"/>
            </w:rPr>
            <w:t>With continued budget pressures across universities, researchers are looking for alternative funding streams to support their research, with a consistent eye towards industry as a key partner. This workshop will provide participants with an overview of philosophical differences that exist between universities and industry, touching on common sticking points when negotiating agreements. Workshop participants will explore the ideological differences on the sharing of research results, as well as how differences between universities and industry may manifest in different agreements. Participants will also look at some key agreement terms, reflecting on what they mean and ways to approach.</w:t>
          </w:r>
        </w:p>
        <w:p w14:paraId="5B67F59C" w14:textId="77777777" w:rsidR="00C74DE3" w:rsidRPr="00C74DE3" w:rsidRDefault="00C74DE3" w:rsidP="00C74DE3">
          <w:pPr>
            <w:widowControl w:val="0"/>
            <w:autoSpaceDE w:val="0"/>
            <w:autoSpaceDN w:val="0"/>
            <w:spacing w:before="10" w:after="0" w:line="240" w:lineRule="auto"/>
            <w:rPr>
              <w:rFonts w:ascii="Calibri" w:eastAsia="Calibri" w:hAnsi="Calibri" w:cs="Calibri"/>
              <w:kern w:val="0"/>
              <w:lang w:bidi="en-US"/>
              <w14:ligatures w14:val="none"/>
            </w:rPr>
          </w:pPr>
        </w:p>
        <w:p w14:paraId="3E4652E4" w14:textId="77777777" w:rsidR="00C74DE3" w:rsidRPr="00C74DE3" w:rsidRDefault="00C74DE3" w:rsidP="00C74DE3">
          <w:pPr>
            <w:widowControl w:val="0"/>
            <w:autoSpaceDE w:val="0"/>
            <w:autoSpaceDN w:val="0"/>
            <w:spacing w:after="0" w:line="240" w:lineRule="auto"/>
            <w:ind w:left="160"/>
            <w:outlineLvl w:val="0"/>
            <w:rPr>
              <w:rFonts w:ascii="Calibri" w:eastAsia="Calibri" w:hAnsi="Calibri" w:cs="Calibri"/>
              <w:b/>
              <w:bCs/>
              <w:kern w:val="0"/>
              <w:lang w:bidi="en-US"/>
              <w14:ligatures w14:val="none"/>
            </w:rPr>
          </w:pPr>
          <w:r w:rsidRPr="00C74DE3">
            <w:rPr>
              <w:rFonts w:ascii="Calibri" w:eastAsia="Calibri" w:hAnsi="Calibri" w:cs="Calibri"/>
              <w:b/>
              <w:bCs/>
              <w:kern w:val="0"/>
              <w:lang w:bidi="en-US"/>
              <w14:ligatures w14:val="none"/>
            </w:rPr>
            <w:t>Learning Objectives:</w:t>
          </w:r>
        </w:p>
        <w:p w14:paraId="2AE6B9EA" w14:textId="77777777" w:rsidR="00C74DE3" w:rsidRPr="00C74DE3" w:rsidRDefault="00C74DE3" w:rsidP="00C74DE3">
          <w:pPr>
            <w:widowControl w:val="0"/>
            <w:numPr>
              <w:ilvl w:val="0"/>
              <w:numId w:val="74"/>
            </w:numPr>
            <w:tabs>
              <w:tab w:val="left" w:pos="880"/>
              <w:tab w:val="left" w:pos="881"/>
            </w:tabs>
            <w:autoSpaceDE w:val="0"/>
            <w:autoSpaceDN w:val="0"/>
            <w:spacing w:before="21" w:after="0" w:line="240" w:lineRule="auto"/>
            <w:ind w:left="880" w:right="602"/>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Participants</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will</w:t>
          </w:r>
          <w:r w:rsidRPr="00C74DE3">
            <w:rPr>
              <w:rFonts w:ascii="Calibri" w:eastAsia="Calibri" w:hAnsi="Calibri" w:cs="Calibri"/>
              <w:spacing w:val="-6"/>
              <w:kern w:val="0"/>
              <w:lang w:bidi="en-US"/>
              <w14:ligatures w14:val="none"/>
            </w:rPr>
            <w:t xml:space="preserve"> </w:t>
          </w:r>
          <w:r w:rsidRPr="00C74DE3">
            <w:rPr>
              <w:rFonts w:ascii="Calibri" w:eastAsia="Calibri" w:hAnsi="Calibri" w:cs="Calibri"/>
              <w:kern w:val="0"/>
              <w:lang w:bidi="en-US"/>
              <w14:ligatures w14:val="none"/>
            </w:rPr>
            <w:t>learn</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the</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different</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viewpoints</w:t>
          </w:r>
          <w:r w:rsidRPr="00C74DE3">
            <w:rPr>
              <w:rFonts w:ascii="Calibri" w:eastAsia="Calibri" w:hAnsi="Calibri" w:cs="Calibri"/>
              <w:spacing w:val="-6"/>
              <w:kern w:val="0"/>
              <w:lang w:bidi="en-US"/>
              <w14:ligatures w14:val="none"/>
            </w:rPr>
            <w:t xml:space="preserve"> </w:t>
          </w:r>
          <w:r w:rsidRPr="00C74DE3">
            <w:rPr>
              <w:rFonts w:ascii="Calibri" w:eastAsia="Calibri" w:hAnsi="Calibri" w:cs="Calibri"/>
              <w:kern w:val="0"/>
              <w:lang w:bidi="en-US"/>
              <w14:ligatures w14:val="none"/>
            </w:rPr>
            <w:t>that</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universities</w:t>
          </w:r>
          <w:r w:rsidRPr="00C74DE3">
            <w:rPr>
              <w:rFonts w:ascii="Calibri" w:eastAsia="Calibri" w:hAnsi="Calibri" w:cs="Calibri"/>
              <w:spacing w:val="-6"/>
              <w:kern w:val="0"/>
              <w:lang w:bidi="en-US"/>
              <w14:ligatures w14:val="none"/>
            </w:rPr>
            <w:t xml:space="preserve"> </w:t>
          </w:r>
          <w:r w:rsidRPr="00C74DE3">
            <w:rPr>
              <w:rFonts w:ascii="Calibri" w:eastAsia="Calibri" w:hAnsi="Calibri" w:cs="Calibri"/>
              <w:kern w:val="0"/>
              <w:lang w:bidi="en-US"/>
              <w14:ligatures w14:val="none"/>
            </w:rPr>
            <w:t>and</w:t>
          </w:r>
          <w:r w:rsidRPr="00C74DE3">
            <w:rPr>
              <w:rFonts w:ascii="Calibri" w:eastAsia="Calibri" w:hAnsi="Calibri" w:cs="Calibri"/>
              <w:spacing w:val="-5"/>
              <w:kern w:val="0"/>
              <w:lang w:bidi="en-US"/>
              <w14:ligatures w14:val="none"/>
            </w:rPr>
            <w:t xml:space="preserve"> </w:t>
          </w:r>
          <w:r w:rsidRPr="00C74DE3">
            <w:rPr>
              <w:rFonts w:ascii="Calibri" w:eastAsia="Calibri" w:hAnsi="Calibri" w:cs="Calibri"/>
              <w:kern w:val="0"/>
              <w:lang w:bidi="en-US"/>
              <w14:ligatures w14:val="none"/>
            </w:rPr>
            <w:t>industry</w:t>
          </w:r>
          <w:r w:rsidRPr="00C74DE3">
            <w:rPr>
              <w:rFonts w:ascii="Calibri" w:eastAsia="Calibri" w:hAnsi="Calibri" w:cs="Calibri"/>
              <w:spacing w:val="-5"/>
              <w:kern w:val="0"/>
              <w:lang w:bidi="en-US"/>
              <w14:ligatures w14:val="none"/>
            </w:rPr>
            <w:t xml:space="preserve"> </w:t>
          </w:r>
          <w:r w:rsidRPr="00C74DE3">
            <w:rPr>
              <w:rFonts w:ascii="Calibri" w:eastAsia="Calibri" w:hAnsi="Calibri" w:cs="Calibri"/>
              <w:kern w:val="0"/>
              <w:lang w:bidi="en-US"/>
              <w14:ligatures w14:val="none"/>
            </w:rPr>
            <w:t>take</w:t>
          </w:r>
          <w:r w:rsidRPr="00C74DE3">
            <w:rPr>
              <w:rFonts w:ascii="Calibri" w:eastAsia="Calibri" w:hAnsi="Calibri" w:cs="Calibri"/>
              <w:spacing w:val="-5"/>
              <w:kern w:val="0"/>
              <w:lang w:bidi="en-US"/>
              <w14:ligatures w14:val="none"/>
            </w:rPr>
            <w:t xml:space="preserve"> </w:t>
          </w:r>
          <w:r w:rsidRPr="00C74DE3">
            <w:rPr>
              <w:rFonts w:ascii="Calibri" w:eastAsia="Calibri" w:hAnsi="Calibri" w:cs="Calibri"/>
              <w:kern w:val="0"/>
              <w:lang w:bidi="en-US"/>
              <w14:ligatures w14:val="none"/>
            </w:rPr>
            <w:t>regarding research.</w:t>
          </w:r>
        </w:p>
        <w:p w14:paraId="70770B9D" w14:textId="77777777" w:rsidR="00C74DE3" w:rsidRPr="00C74DE3" w:rsidRDefault="00C74DE3" w:rsidP="00C74DE3">
          <w:pPr>
            <w:widowControl w:val="0"/>
            <w:numPr>
              <w:ilvl w:val="0"/>
              <w:numId w:val="74"/>
            </w:numPr>
            <w:tabs>
              <w:tab w:val="left" w:pos="879"/>
              <w:tab w:val="left" w:pos="881"/>
            </w:tabs>
            <w:autoSpaceDE w:val="0"/>
            <w:autoSpaceDN w:val="0"/>
            <w:spacing w:after="0" w:line="240" w:lineRule="auto"/>
            <w:ind w:left="880" w:right="625"/>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Participants will understand how different agreement types impact the acceptability of the terms and conditions of an</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agreement.</w:t>
          </w:r>
        </w:p>
        <w:p w14:paraId="22057C6D" w14:textId="77777777" w:rsidR="00C74DE3" w:rsidRPr="00C74DE3" w:rsidRDefault="00C74DE3" w:rsidP="00C74DE3">
          <w:pPr>
            <w:widowControl w:val="0"/>
            <w:numPr>
              <w:ilvl w:val="0"/>
              <w:numId w:val="74"/>
            </w:numPr>
            <w:tabs>
              <w:tab w:val="left" w:pos="879"/>
              <w:tab w:val="left" w:pos="881"/>
            </w:tabs>
            <w:autoSpaceDE w:val="0"/>
            <w:autoSpaceDN w:val="0"/>
            <w:spacing w:after="0" w:line="240" w:lineRule="auto"/>
            <w:ind w:left="880" w:right="959"/>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Participants will be able to recognize common contractual clauses and how universities approach</w:t>
          </w:r>
          <w:r w:rsidRPr="00C74DE3">
            <w:rPr>
              <w:rFonts w:ascii="Calibri" w:eastAsia="Calibri" w:hAnsi="Calibri" w:cs="Calibri"/>
              <w:spacing w:val="-1"/>
              <w:kern w:val="0"/>
              <w:lang w:bidi="en-US"/>
              <w14:ligatures w14:val="none"/>
            </w:rPr>
            <w:t xml:space="preserve"> </w:t>
          </w:r>
          <w:r w:rsidRPr="00C74DE3">
            <w:rPr>
              <w:rFonts w:ascii="Calibri" w:eastAsia="Calibri" w:hAnsi="Calibri" w:cs="Calibri"/>
              <w:kern w:val="0"/>
              <w:lang w:bidi="en-US"/>
              <w14:ligatures w14:val="none"/>
            </w:rPr>
            <w:t>them.</w:t>
          </w:r>
        </w:p>
        <w:p w14:paraId="478314C6" w14:textId="77777777" w:rsidR="00C74DE3" w:rsidRPr="00C74DE3" w:rsidRDefault="00C74DE3" w:rsidP="00C74DE3">
          <w:pPr>
            <w:widowControl w:val="0"/>
            <w:autoSpaceDE w:val="0"/>
            <w:autoSpaceDN w:val="0"/>
            <w:spacing w:before="159" w:after="0" w:line="240" w:lineRule="auto"/>
            <w:ind w:left="160"/>
            <w:rPr>
              <w:rFonts w:ascii="Calibri" w:eastAsia="Calibri" w:hAnsi="Calibri" w:cs="Calibri"/>
              <w:kern w:val="0"/>
              <w:lang w:bidi="en-US"/>
              <w14:ligatures w14:val="none"/>
            </w:rPr>
          </w:pPr>
          <w:r w:rsidRPr="00C74DE3">
            <w:rPr>
              <w:rFonts w:ascii="Calibri" w:eastAsia="Calibri" w:hAnsi="Calibri" w:cs="Calibri"/>
              <w:b/>
              <w:kern w:val="0"/>
              <w:lang w:bidi="en-US"/>
              <w14:ligatures w14:val="none"/>
            </w:rPr>
            <w:t xml:space="preserve">Skill-level: </w:t>
          </w:r>
          <w:r w:rsidRPr="00C74DE3">
            <w:rPr>
              <w:rFonts w:ascii="Calibri" w:eastAsia="Calibri" w:hAnsi="Calibri" w:cs="Calibri"/>
              <w:kern w:val="0"/>
              <w:lang w:bidi="en-US"/>
              <w14:ligatures w14:val="none"/>
            </w:rPr>
            <w:t>Basic</w:t>
          </w:r>
        </w:p>
        <w:p w14:paraId="0AC0CC18" w14:textId="77777777" w:rsidR="00C74DE3" w:rsidRPr="00C74DE3" w:rsidRDefault="00C74DE3" w:rsidP="00C74DE3">
          <w:pPr>
            <w:widowControl w:val="0"/>
            <w:autoSpaceDE w:val="0"/>
            <w:autoSpaceDN w:val="0"/>
            <w:spacing w:before="180" w:after="0" w:line="240" w:lineRule="auto"/>
            <w:ind w:left="160"/>
            <w:outlineLvl w:val="0"/>
            <w:rPr>
              <w:rFonts w:ascii="Calibri" w:eastAsia="Calibri" w:hAnsi="Calibri" w:cs="Calibri"/>
              <w:b/>
              <w:bCs/>
              <w:kern w:val="0"/>
              <w:lang w:bidi="en-US"/>
              <w14:ligatures w14:val="none"/>
            </w:rPr>
          </w:pPr>
          <w:r w:rsidRPr="00C74DE3">
            <w:rPr>
              <w:rFonts w:ascii="Calibri" w:eastAsia="Calibri" w:hAnsi="Calibri" w:cs="Calibri"/>
              <w:b/>
              <w:bCs/>
              <w:kern w:val="0"/>
              <w:lang w:bidi="en-US"/>
              <w14:ligatures w14:val="none"/>
            </w:rPr>
            <w:t>Presenters:</w:t>
          </w:r>
        </w:p>
        <w:p w14:paraId="2162783B" w14:textId="77777777" w:rsidR="00C74DE3" w:rsidRPr="00C74DE3" w:rsidRDefault="00C74DE3" w:rsidP="00C74DE3">
          <w:pPr>
            <w:widowControl w:val="0"/>
            <w:autoSpaceDE w:val="0"/>
            <w:autoSpaceDN w:val="0"/>
            <w:spacing w:before="181" w:after="0"/>
            <w:ind w:left="2499" w:right="109"/>
            <w:rPr>
              <w:rFonts w:ascii="Calibri" w:eastAsia="Calibri" w:hAnsi="Calibri" w:cs="Calibri"/>
              <w:kern w:val="0"/>
              <w:lang w:bidi="en-US"/>
              <w14:ligatures w14:val="none"/>
            </w:rPr>
          </w:pPr>
          <w:r w:rsidRPr="00C74DE3">
            <w:rPr>
              <w:rFonts w:ascii="Calibri" w:eastAsia="Calibri" w:hAnsi="Calibri" w:cs="Calibri"/>
              <w:noProof/>
              <w:kern w:val="0"/>
              <w:lang w:bidi="en-US"/>
              <w14:ligatures w14:val="none"/>
            </w:rPr>
            <w:drawing>
              <wp:anchor distT="0" distB="0" distL="0" distR="0" simplePos="0" relativeHeight="251669504" behindDoc="0" locked="0" layoutInCell="1" allowOverlap="1" wp14:anchorId="48ED3E7F" wp14:editId="50836175">
                <wp:simplePos x="0" y="0"/>
                <wp:positionH relativeFrom="page">
                  <wp:posOffset>914400</wp:posOffset>
                </wp:positionH>
                <wp:positionV relativeFrom="paragraph">
                  <wp:posOffset>118160</wp:posOffset>
                </wp:positionV>
                <wp:extent cx="1371599" cy="1371599"/>
                <wp:effectExtent l="0" t="0" r="0" b="0"/>
                <wp:wrapNone/>
                <wp:docPr id="13" name="image7.jpeg" descr="A person in a suit and ti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6" cstate="print"/>
                        <a:stretch>
                          <a:fillRect/>
                        </a:stretch>
                      </pic:blipFill>
                      <pic:spPr>
                        <a:xfrm>
                          <a:off x="0" y="0"/>
                          <a:ext cx="1371599" cy="1371599"/>
                        </a:xfrm>
                        <a:prstGeom prst="rect">
                          <a:avLst/>
                        </a:prstGeom>
                      </pic:spPr>
                    </pic:pic>
                  </a:graphicData>
                </a:graphic>
              </wp:anchor>
            </w:drawing>
          </w:r>
          <w:r w:rsidRPr="00C74DE3">
            <w:rPr>
              <w:rFonts w:ascii="Calibri" w:eastAsia="Calibri" w:hAnsi="Calibri" w:cs="Calibri"/>
              <w:b/>
              <w:kern w:val="0"/>
              <w:lang w:bidi="en-US"/>
              <w14:ligatures w14:val="none"/>
            </w:rPr>
            <w:t xml:space="preserve">Robert Gratzl </w:t>
          </w:r>
          <w:r w:rsidRPr="00C74DE3">
            <w:rPr>
              <w:rFonts w:ascii="Calibri" w:eastAsia="Calibri" w:hAnsi="Calibri" w:cs="Calibri"/>
              <w:kern w:val="0"/>
              <w:lang w:bidi="en-US"/>
              <w14:ligatures w14:val="none"/>
            </w:rPr>
            <w:t>is the Assistant Director of Contracts at RSP. He joined the University of Wisconsin-Madison in 2011 as a Grant and Contract Specialist for the RSP Contracts Team. He and his staff on the RSP Contracts Team negotiate and execute agreements and subagreements for sponsored research with a variety of sponsors, including federal, non-profit, for-profit and academic partners. Bob has presented at both regional and national NCURA meetings on a wide range of research topics.</w:t>
          </w:r>
          <w:r w:rsidRPr="00C74DE3">
            <w:rPr>
              <w:rFonts w:ascii="Calibri" w:eastAsia="Calibri" w:hAnsi="Calibri" w:cs="Calibri"/>
              <w:spacing w:val="-11"/>
              <w:kern w:val="0"/>
              <w:lang w:bidi="en-US"/>
              <w14:ligatures w14:val="none"/>
            </w:rPr>
            <w:t xml:space="preserve"> </w:t>
          </w:r>
          <w:hyperlink r:id="rId27">
            <w:r w:rsidRPr="00C74DE3">
              <w:rPr>
                <w:rFonts w:ascii="Calibri" w:eastAsia="Calibri" w:hAnsi="Calibri" w:cs="Calibri"/>
                <w:color w:val="467885"/>
                <w:kern w:val="0"/>
                <w:u w:val="single" w:color="467885"/>
                <w:lang w:bidi="en-US"/>
                <w14:ligatures w14:val="none"/>
              </w:rPr>
              <w:t>robert.gratzl@rsp.wisc.edu</w:t>
            </w:r>
          </w:hyperlink>
        </w:p>
        <w:p w14:paraId="59AB3C29" w14:textId="77777777" w:rsidR="00C74DE3" w:rsidRPr="00C74DE3" w:rsidRDefault="00C74DE3" w:rsidP="00C74DE3">
          <w:pPr>
            <w:widowControl w:val="0"/>
            <w:autoSpaceDE w:val="0"/>
            <w:autoSpaceDN w:val="0"/>
            <w:spacing w:after="0" w:line="240" w:lineRule="auto"/>
            <w:rPr>
              <w:rFonts w:ascii="Calibri" w:eastAsia="Calibri" w:hAnsi="Calibri" w:cs="Calibri"/>
              <w:kern w:val="0"/>
              <w:lang w:bidi="en-US"/>
              <w14:ligatures w14:val="none"/>
            </w:rPr>
          </w:pPr>
        </w:p>
        <w:p w14:paraId="192FCABC" w14:textId="77777777" w:rsidR="00C74DE3" w:rsidRPr="00C74DE3" w:rsidRDefault="00C74DE3" w:rsidP="00C74DE3">
          <w:pPr>
            <w:widowControl w:val="0"/>
            <w:autoSpaceDE w:val="0"/>
            <w:autoSpaceDN w:val="0"/>
            <w:spacing w:before="181" w:after="0"/>
            <w:ind w:left="2500" w:right="176" w:hanging="1"/>
            <w:rPr>
              <w:rFonts w:ascii="Calibri" w:eastAsia="Calibri" w:hAnsi="Calibri" w:cs="Calibri"/>
              <w:kern w:val="0"/>
              <w:lang w:bidi="en-US"/>
              <w14:ligatures w14:val="none"/>
            </w:rPr>
          </w:pPr>
          <w:r w:rsidRPr="00C74DE3">
            <w:rPr>
              <w:rFonts w:ascii="Calibri" w:eastAsia="Calibri" w:hAnsi="Calibri" w:cs="Calibri"/>
              <w:noProof/>
              <w:kern w:val="0"/>
              <w:lang w:bidi="en-US"/>
              <w14:ligatures w14:val="none"/>
            </w:rPr>
            <w:drawing>
              <wp:anchor distT="0" distB="0" distL="0" distR="0" simplePos="0" relativeHeight="251670528" behindDoc="0" locked="0" layoutInCell="1" allowOverlap="1" wp14:anchorId="5B3E9EBE" wp14:editId="0C5CC5AE">
                <wp:simplePos x="0" y="0"/>
                <wp:positionH relativeFrom="page">
                  <wp:posOffset>923918</wp:posOffset>
                </wp:positionH>
                <wp:positionV relativeFrom="paragraph">
                  <wp:posOffset>123855</wp:posOffset>
                </wp:positionV>
                <wp:extent cx="1359130" cy="1371599"/>
                <wp:effectExtent l="0" t="0" r="0" b="0"/>
                <wp:wrapNone/>
                <wp:docPr id="15" name="image8.jpeg" descr="A person smiling at the camera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8" cstate="print"/>
                        <a:stretch>
                          <a:fillRect/>
                        </a:stretch>
                      </pic:blipFill>
                      <pic:spPr>
                        <a:xfrm>
                          <a:off x="0" y="0"/>
                          <a:ext cx="1359130" cy="1371599"/>
                        </a:xfrm>
                        <a:prstGeom prst="rect">
                          <a:avLst/>
                        </a:prstGeom>
                      </pic:spPr>
                    </pic:pic>
                  </a:graphicData>
                </a:graphic>
              </wp:anchor>
            </w:drawing>
          </w:r>
          <w:r w:rsidRPr="00C74DE3">
            <w:rPr>
              <w:rFonts w:ascii="Calibri" w:eastAsia="Calibri" w:hAnsi="Calibri" w:cs="Calibri"/>
              <w:b/>
              <w:kern w:val="0"/>
              <w:lang w:bidi="en-US"/>
              <w14:ligatures w14:val="none"/>
            </w:rPr>
            <w:t xml:space="preserve">Tammy Kuhn-Martin </w:t>
          </w:r>
          <w:r w:rsidRPr="00C74DE3">
            <w:rPr>
              <w:rFonts w:ascii="Calibri" w:eastAsia="Calibri" w:hAnsi="Calibri" w:cs="Calibri"/>
              <w:kern w:val="0"/>
              <w:lang w:bidi="en-US"/>
              <w14:ligatures w14:val="none"/>
            </w:rPr>
            <w:t>is the Assistant Dean for Research Administration in the College of Engineering at the University of Wisconsin-Madison. Tammy got her start in Research Administration in 2001 when she took a student hourly position as an Accountant Intern at UW’s Research and Sponsored Programs Office. She has a wealth of experience and expertise across all aspects of research administration spanning full-life-cycle grants, contract management and research compliance. In her current role, Tammy provides leadership in the operation of the College of Engineering Research Services Office which</w:t>
          </w:r>
        </w:p>
        <w:p w14:paraId="59815FF8" w14:textId="77777777" w:rsidR="00C74DE3" w:rsidRPr="00C74DE3" w:rsidRDefault="00C74DE3" w:rsidP="00C74DE3">
          <w:pPr>
            <w:widowControl w:val="0"/>
            <w:autoSpaceDE w:val="0"/>
            <w:autoSpaceDN w:val="0"/>
            <w:spacing w:after="0"/>
            <w:ind w:left="249" w:right="25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includes pre-award, post award and compliance for over 200 researchers &amp; 35 Research Administrators. In addition, she works College leadership to meet their strategic research objectives. She serves on several UW committees and serves as a facilitator for Research Education Development (RED) Program. Tammy is a member of the National Council of University Research Administrators (NCURA) and has presented at several Regional National and Pre-Award Research Administrator Meetings</w:t>
          </w:r>
        </w:p>
        <w:p w14:paraId="534B867B" w14:textId="77777777" w:rsidR="00C74DE3" w:rsidRPr="00C74DE3" w:rsidRDefault="00C74DE3" w:rsidP="00C74DE3">
          <w:pPr>
            <w:widowControl w:val="0"/>
            <w:autoSpaceDE w:val="0"/>
            <w:autoSpaceDN w:val="0"/>
            <w:spacing w:after="0"/>
            <w:rPr>
              <w:rFonts w:ascii="Calibri" w:eastAsia="Calibri" w:hAnsi="Calibri" w:cs="Calibri"/>
              <w:kern w:val="0"/>
              <w:lang w:bidi="en-US"/>
              <w14:ligatures w14:val="none"/>
            </w:rPr>
            <w:sectPr w:rsidR="00C74DE3" w:rsidRPr="00C74DE3" w:rsidSect="00C74DE3">
              <w:pgSz w:w="12240" w:h="15840"/>
              <w:pgMar w:top="1400" w:right="1340" w:bottom="280" w:left="1280" w:header="720" w:footer="720" w:gutter="0"/>
              <w:cols w:space="720"/>
            </w:sectPr>
          </w:pPr>
        </w:p>
        <w:p w14:paraId="13731146" w14:textId="77777777" w:rsidR="00C74DE3" w:rsidRPr="00C74DE3" w:rsidRDefault="00C74DE3" w:rsidP="00C74DE3">
          <w:pPr>
            <w:pStyle w:val="WorkshopTitle"/>
          </w:pPr>
          <w:bookmarkStart w:id="6" w:name="_Toc190853477"/>
          <w:r w:rsidRPr="00C74DE3">
            <w:lastRenderedPageBreak/>
            <w:t>Workshop Title: The NIH Grant Cycle: An Overview from RFA through Closeout</w:t>
          </w:r>
          <w:bookmarkEnd w:id="6"/>
        </w:p>
        <w:p w14:paraId="406A762F" w14:textId="77777777" w:rsidR="00C74DE3" w:rsidRPr="00C74DE3" w:rsidRDefault="00C74DE3" w:rsidP="00C74DE3">
          <w:pPr>
            <w:widowControl w:val="0"/>
            <w:numPr>
              <w:ilvl w:val="0"/>
              <w:numId w:val="72"/>
            </w:numPr>
            <w:tabs>
              <w:tab w:val="left" w:pos="880"/>
              <w:tab w:val="left" w:pos="881"/>
            </w:tabs>
            <w:autoSpaceDE w:val="0"/>
            <w:autoSpaceDN w:val="0"/>
            <w:spacing w:before="182" w:after="0" w:line="240" w:lineRule="auto"/>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#4 (AM Only): The NIH Grant Cycle: An Overview from RFA through Proposal</w:t>
          </w:r>
          <w:r w:rsidRPr="00C74DE3">
            <w:rPr>
              <w:rFonts w:ascii="Calibri" w:eastAsia="Calibri" w:hAnsi="Calibri" w:cs="Calibri"/>
              <w:spacing w:val="-21"/>
              <w:kern w:val="0"/>
              <w:lang w:bidi="en-US"/>
              <w14:ligatures w14:val="none"/>
            </w:rPr>
            <w:t xml:space="preserve"> </w:t>
          </w:r>
          <w:r w:rsidRPr="00C74DE3">
            <w:rPr>
              <w:rFonts w:ascii="Calibri" w:eastAsia="Calibri" w:hAnsi="Calibri" w:cs="Calibri"/>
              <w:kern w:val="0"/>
              <w:lang w:bidi="en-US"/>
              <w14:ligatures w14:val="none"/>
            </w:rPr>
            <w:t>Submission</w:t>
          </w:r>
        </w:p>
        <w:p w14:paraId="4F44B50D" w14:textId="77777777" w:rsidR="00C74DE3" w:rsidRPr="00C74DE3" w:rsidRDefault="00C74DE3" w:rsidP="00C74DE3">
          <w:pPr>
            <w:widowControl w:val="0"/>
            <w:numPr>
              <w:ilvl w:val="0"/>
              <w:numId w:val="72"/>
            </w:numPr>
            <w:tabs>
              <w:tab w:val="left" w:pos="880"/>
              <w:tab w:val="left" w:pos="881"/>
            </w:tabs>
            <w:autoSpaceDE w:val="0"/>
            <w:autoSpaceDN w:val="0"/>
            <w:spacing w:before="20" w:after="0" w:line="240" w:lineRule="auto"/>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 5 (PM Only): The NIH Grant Cycle: An Overview from JIT, NOA through</w:t>
          </w:r>
          <w:r w:rsidRPr="00C74DE3">
            <w:rPr>
              <w:rFonts w:ascii="Calibri" w:eastAsia="Calibri" w:hAnsi="Calibri" w:cs="Calibri"/>
              <w:spacing w:val="-19"/>
              <w:kern w:val="0"/>
              <w:lang w:bidi="en-US"/>
              <w14:ligatures w14:val="none"/>
            </w:rPr>
            <w:t xml:space="preserve"> </w:t>
          </w:r>
          <w:r w:rsidRPr="00C74DE3">
            <w:rPr>
              <w:rFonts w:ascii="Calibri" w:eastAsia="Calibri" w:hAnsi="Calibri" w:cs="Calibri"/>
              <w:kern w:val="0"/>
              <w:lang w:bidi="en-US"/>
              <w14:ligatures w14:val="none"/>
            </w:rPr>
            <w:t>Closeout</w:t>
          </w:r>
        </w:p>
        <w:p w14:paraId="19E2949C" w14:textId="77777777" w:rsidR="00C74DE3" w:rsidRPr="00C74DE3" w:rsidRDefault="00C74DE3" w:rsidP="00C74DE3">
          <w:pPr>
            <w:widowControl w:val="0"/>
            <w:autoSpaceDE w:val="0"/>
            <w:autoSpaceDN w:val="0"/>
            <w:spacing w:before="182" w:after="0"/>
            <w:ind w:left="160" w:right="160"/>
            <w:rPr>
              <w:rFonts w:ascii="Calibri" w:eastAsia="Calibri" w:hAnsi="Calibri" w:cs="Calibri"/>
              <w:kern w:val="0"/>
              <w:lang w:bidi="en-US"/>
              <w14:ligatures w14:val="none"/>
            </w:rPr>
          </w:pPr>
          <w:r w:rsidRPr="00C74DE3">
            <w:rPr>
              <w:rFonts w:ascii="Calibri" w:eastAsia="Calibri" w:hAnsi="Calibri" w:cs="Calibri"/>
              <w:b/>
              <w:kern w:val="0"/>
              <w:lang w:bidi="en-US"/>
              <w14:ligatures w14:val="none"/>
            </w:rPr>
            <w:t xml:space="preserve">Description: </w:t>
          </w:r>
          <w:r w:rsidRPr="00C74DE3">
            <w:rPr>
              <w:rFonts w:ascii="Calibri" w:eastAsia="Calibri" w:hAnsi="Calibri" w:cs="Calibri"/>
              <w:kern w:val="0"/>
              <w:lang w:bidi="en-US"/>
              <w14:ligatures w14:val="none"/>
            </w:rPr>
            <w:t>On paper, the complete NIH Grant Cycle can appear to be quite daunting, however with a general understanding of the processes involved, submitting, and managing NIH Grants can be fairly straight forward. In this workshop, we will review best practices for the different parts of the NIH Grant Cycle. We will start with a review of advanced RFAs, identify the different parts of the most common mistakes in submitting an NIH proposal, and review the Just-in-Time and award requirements. Now that we have our award, we will review annual reporting, subaward requirement/management for domestic and foreign subawards, and conclude with closeout. We will show our participants many resources available to them to make the NIH Grant Cycle a little bit easier to manage and challenge them with activities research administrators will encounter during an NIH Grant Cycle.</w:t>
          </w:r>
        </w:p>
        <w:p w14:paraId="246BD2D4" w14:textId="77777777" w:rsidR="00C74DE3" w:rsidRPr="00C74DE3" w:rsidRDefault="00C74DE3" w:rsidP="00C74DE3">
          <w:pPr>
            <w:widowControl w:val="0"/>
            <w:autoSpaceDE w:val="0"/>
            <w:autoSpaceDN w:val="0"/>
            <w:spacing w:before="157" w:after="0" w:line="240" w:lineRule="auto"/>
            <w:ind w:left="160"/>
            <w:outlineLvl w:val="0"/>
            <w:rPr>
              <w:rFonts w:ascii="Calibri" w:eastAsia="Calibri" w:hAnsi="Calibri" w:cs="Calibri"/>
              <w:b/>
              <w:bCs/>
              <w:kern w:val="0"/>
              <w:lang w:bidi="en-US"/>
              <w14:ligatures w14:val="none"/>
            </w:rPr>
          </w:pPr>
          <w:r w:rsidRPr="00C74DE3">
            <w:rPr>
              <w:rFonts w:ascii="Calibri" w:eastAsia="Calibri" w:hAnsi="Calibri" w:cs="Calibri"/>
              <w:b/>
              <w:bCs/>
              <w:kern w:val="0"/>
              <w:lang w:bidi="en-US"/>
              <w14:ligatures w14:val="none"/>
            </w:rPr>
            <w:t>Learning Objectives:</w:t>
          </w:r>
        </w:p>
        <w:p w14:paraId="5783E4A8" w14:textId="77777777" w:rsidR="00C74DE3" w:rsidRPr="00C74DE3" w:rsidRDefault="00C74DE3" w:rsidP="00C74DE3">
          <w:pPr>
            <w:widowControl w:val="0"/>
            <w:numPr>
              <w:ilvl w:val="0"/>
              <w:numId w:val="73"/>
            </w:numPr>
            <w:tabs>
              <w:tab w:val="left" w:pos="879"/>
              <w:tab w:val="left" w:pos="881"/>
            </w:tabs>
            <w:autoSpaceDE w:val="0"/>
            <w:autoSpaceDN w:val="0"/>
            <w:spacing w:before="21" w:after="0" w:line="240" w:lineRule="auto"/>
            <w:ind w:left="880"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To develop a better understanding of the different parts of the NIH Grant</w:t>
          </w:r>
          <w:r w:rsidRPr="00C74DE3">
            <w:rPr>
              <w:rFonts w:ascii="Calibri" w:eastAsia="Calibri" w:hAnsi="Calibri" w:cs="Calibri"/>
              <w:spacing w:val="-14"/>
              <w:kern w:val="0"/>
              <w:lang w:bidi="en-US"/>
              <w14:ligatures w14:val="none"/>
            </w:rPr>
            <w:t xml:space="preserve"> </w:t>
          </w:r>
          <w:r w:rsidRPr="00C74DE3">
            <w:rPr>
              <w:rFonts w:ascii="Calibri" w:eastAsia="Calibri" w:hAnsi="Calibri" w:cs="Calibri"/>
              <w:kern w:val="0"/>
              <w:lang w:bidi="en-US"/>
              <w14:ligatures w14:val="none"/>
            </w:rPr>
            <w:t>Cycle</w:t>
          </w:r>
        </w:p>
        <w:p w14:paraId="79E7F278" w14:textId="77777777" w:rsidR="00C74DE3" w:rsidRPr="00C74DE3" w:rsidRDefault="00C74DE3" w:rsidP="00C74DE3">
          <w:pPr>
            <w:widowControl w:val="0"/>
            <w:numPr>
              <w:ilvl w:val="0"/>
              <w:numId w:val="73"/>
            </w:numPr>
            <w:tabs>
              <w:tab w:val="left" w:pos="879"/>
              <w:tab w:val="left" w:pos="880"/>
            </w:tabs>
            <w:autoSpaceDE w:val="0"/>
            <w:autoSpaceDN w:val="0"/>
            <w:spacing w:before="41" w:after="0" w:line="240" w:lineRule="auto"/>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To have an opportunity to have questions answered about NIH</w:t>
          </w:r>
          <w:r w:rsidRPr="00C74DE3">
            <w:rPr>
              <w:rFonts w:ascii="Calibri" w:eastAsia="Calibri" w:hAnsi="Calibri" w:cs="Calibri"/>
              <w:spacing w:val="-9"/>
              <w:kern w:val="0"/>
              <w:lang w:bidi="en-US"/>
              <w14:ligatures w14:val="none"/>
            </w:rPr>
            <w:t xml:space="preserve"> </w:t>
          </w:r>
          <w:r w:rsidRPr="00C74DE3">
            <w:rPr>
              <w:rFonts w:ascii="Calibri" w:eastAsia="Calibri" w:hAnsi="Calibri" w:cs="Calibri"/>
              <w:kern w:val="0"/>
              <w:lang w:bidi="en-US"/>
              <w14:ligatures w14:val="none"/>
            </w:rPr>
            <w:t>Grants</w:t>
          </w:r>
        </w:p>
        <w:p w14:paraId="524DE5F2" w14:textId="77777777" w:rsidR="00C74DE3" w:rsidRPr="00C74DE3" w:rsidRDefault="00C74DE3" w:rsidP="00C74DE3">
          <w:pPr>
            <w:widowControl w:val="0"/>
            <w:numPr>
              <w:ilvl w:val="0"/>
              <w:numId w:val="73"/>
            </w:numPr>
            <w:tabs>
              <w:tab w:val="left" w:pos="879"/>
              <w:tab w:val="left" w:pos="880"/>
            </w:tabs>
            <w:autoSpaceDE w:val="0"/>
            <w:autoSpaceDN w:val="0"/>
            <w:spacing w:before="40" w:after="0" w:line="276" w:lineRule="auto"/>
            <w:ind w:right="265"/>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To learn more about new policies with the NIH including foreign subawards, data management plans, and many</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more</w:t>
          </w:r>
        </w:p>
        <w:p w14:paraId="117B549A" w14:textId="77777777" w:rsidR="00C74DE3" w:rsidRPr="00C74DE3" w:rsidRDefault="00C74DE3" w:rsidP="00C74DE3">
          <w:pPr>
            <w:widowControl w:val="0"/>
            <w:numPr>
              <w:ilvl w:val="0"/>
              <w:numId w:val="73"/>
            </w:numPr>
            <w:tabs>
              <w:tab w:val="left" w:pos="879"/>
              <w:tab w:val="left" w:pos="880"/>
            </w:tabs>
            <w:autoSpaceDE w:val="0"/>
            <w:autoSpaceDN w:val="0"/>
            <w:spacing w:after="0" w:line="280" w:lineRule="exact"/>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To learn tips and tricks when working with difficult issues through the Grant</w:t>
          </w:r>
          <w:r w:rsidRPr="00C74DE3">
            <w:rPr>
              <w:rFonts w:ascii="Calibri" w:eastAsia="Calibri" w:hAnsi="Calibri" w:cs="Calibri"/>
              <w:spacing w:val="-12"/>
              <w:kern w:val="0"/>
              <w:lang w:bidi="en-US"/>
              <w14:ligatures w14:val="none"/>
            </w:rPr>
            <w:t xml:space="preserve"> </w:t>
          </w:r>
          <w:r w:rsidRPr="00C74DE3">
            <w:rPr>
              <w:rFonts w:ascii="Calibri" w:eastAsia="Calibri" w:hAnsi="Calibri" w:cs="Calibri"/>
              <w:kern w:val="0"/>
              <w:lang w:bidi="en-US"/>
              <w14:ligatures w14:val="none"/>
            </w:rPr>
            <w:t>Cycle</w:t>
          </w:r>
        </w:p>
        <w:p w14:paraId="436949B3" w14:textId="77777777" w:rsidR="00C74DE3" w:rsidRPr="00C74DE3" w:rsidRDefault="00C74DE3" w:rsidP="00C74DE3">
          <w:pPr>
            <w:widowControl w:val="0"/>
            <w:numPr>
              <w:ilvl w:val="0"/>
              <w:numId w:val="73"/>
            </w:numPr>
            <w:tabs>
              <w:tab w:val="left" w:pos="879"/>
              <w:tab w:val="left" w:pos="880"/>
            </w:tabs>
            <w:autoSpaceDE w:val="0"/>
            <w:autoSpaceDN w:val="0"/>
            <w:spacing w:before="41" w:after="0" w:line="276" w:lineRule="auto"/>
            <w:ind w:right="364"/>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To</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identify</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the</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resources</w:t>
          </w:r>
          <w:r w:rsidRPr="00C74DE3">
            <w:rPr>
              <w:rFonts w:ascii="Calibri" w:eastAsia="Calibri" w:hAnsi="Calibri" w:cs="Calibri"/>
              <w:spacing w:val="-5"/>
              <w:kern w:val="0"/>
              <w:lang w:bidi="en-US"/>
              <w14:ligatures w14:val="none"/>
            </w:rPr>
            <w:t xml:space="preserve"> </w:t>
          </w:r>
          <w:r w:rsidRPr="00C74DE3">
            <w:rPr>
              <w:rFonts w:ascii="Calibri" w:eastAsia="Calibri" w:hAnsi="Calibri" w:cs="Calibri"/>
              <w:kern w:val="0"/>
              <w:lang w:bidi="en-US"/>
              <w14:ligatures w14:val="none"/>
            </w:rPr>
            <w:t>available</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to</w:t>
          </w:r>
          <w:r w:rsidRPr="00C74DE3">
            <w:rPr>
              <w:rFonts w:ascii="Calibri" w:eastAsia="Calibri" w:hAnsi="Calibri" w:cs="Calibri"/>
              <w:spacing w:val="-2"/>
              <w:kern w:val="0"/>
              <w:lang w:bidi="en-US"/>
              <w14:ligatures w14:val="none"/>
            </w:rPr>
            <w:t xml:space="preserve"> </w:t>
          </w:r>
          <w:r w:rsidRPr="00C74DE3">
            <w:rPr>
              <w:rFonts w:ascii="Calibri" w:eastAsia="Calibri" w:hAnsi="Calibri" w:cs="Calibri"/>
              <w:kern w:val="0"/>
              <w:lang w:bidi="en-US"/>
              <w14:ligatures w14:val="none"/>
            </w:rPr>
            <w:t>the</w:t>
          </w:r>
          <w:r w:rsidRPr="00C74DE3">
            <w:rPr>
              <w:rFonts w:ascii="Calibri" w:eastAsia="Calibri" w:hAnsi="Calibri" w:cs="Calibri"/>
              <w:spacing w:val="-5"/>
              <w:kern w:val="0"/>
              <w:lang w:bidi="en-US"/>
              <w14:ligatures w14:val="none"/>
            </w:rPr>
            <w:t xml:space="preserve"> </w:t>
          </w:r>
          <w:r w:rsidRPr="00C74DE3">
            <w:rPr>
              <w:rFonts w:ascii="Calibri" w:eastAsia="Calibri" w:hAnsi="Calibri" w:cs="Calibri"/>
              <w:kern w:val="0"/>
              <w:lang w:bidi="en-US"/>
              <w14:ligatures w14:val="none"/>
            </w:rPr>
            <w:t>research</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administrator</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for</w:t>
          </w:r>
          <w:r w:rsidRPr="00C74DE3">
            <w:rPr>
              <w:rFonts w:ascii="Calibri" w:eastAsia="Calibri" w:hAnsi="Calibri" w:cs="Calibri"/>
              <w:spacing w:val="-5"/>
              <w:kern w:val="0"/>
              <w:lang w:bidi="en-US"/>
              <w14:ligatures w14:val="none"/>
            </w:rPr>
            <w:t xml:space="preserve"> </w:t>
          </w:r>
          <w:r w:rsidRPr="00C74DE3">
            <w:rPr>
              <w:rFonts w:ascii="Calibri" w:eastAsia="Calibri" w:hAnsi="Calibri" w:cs="Calibri"/>
              <w:kern w:val="0"/>
              <w:lang w:bidi="en-US"/>
              <w14:ligatures w14:val="none"/>
            </w:rPr>
            <w:t>submitting</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and</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managing NIH</w:t>
          </w:r>
          <w:r w:rsidRPr="00C74DE3">
            <w:rPr>
              <w:rFonts w:ascii="Calibri" w:eastAsia="Calibri" w:hAnsi="Calibri" w:cs="Calibri"/>
              <w:spacing w:val="-1"/>
              <w:kern w:val="0"/>
              <w:lang w:bidi="en-US"/>
              <w14:ligatures w14:val="none"/>
            </w:rPr>
            <w:t xml:space="preserve"> </w:t>
          </w:r>
          <w:r w:rsidRPr="00C74DE3">
            <w:rPr>
              <w:rFonts w:ascii="Calibri" w:eastAsia="Calibri" w:hAnsi="Calibri" w:cs="Calibri"/>
              <w:kern w:val="0"/>
              <w:lang w:bidi="en-US"/>
              <w14:ligatures w14:val="none"/>
            </w:rPr>
            <w:t>Grants</w:t>
          </w:r>
        </w:p>
        <w:p w14:paraId="393D22E2" w14:textId="77777777" w:rsidR="00C74DE3" w:rsidRPr="00C74DE3" w:rsidRDefault="00C74DE3" w:rsidP="00C74DE3">
          <w:pPr>
            <w:widowControl w:val="0"/>
            <w:autoSpaceDE w:val="0"/>
            <w:autoSpaceDN w:val="0"/>
            <w:spacing w:after="0" w:line="240" w:lineRule="auto"/>
            <w:rPr>
              <w:rFonts w:ascii="Calibri" w:eastAsia="Calibri" w:hAnsi="Calibri" w:cs="Calibri"/>
              <w:kern w:val="0"/>
              <w:lang w:bidi="en-US"/>
              <w14:ligatures w14:val="none"/>
            </w:rPr>
          </w:pPr>
        </w:p>
        <w:p w14:paraId="796FFD2F" w14:textId="77777777" w:rsidR="00C74DE3" w:rsidRPr="00C74DE3" w:rsidRDefault="00C74DE3" w:rsidP="00C74DE3">
          <w:pPr>
            <w:widowControl w:val="0"/>
            <w:autoSpaceDE w:val="0"/>
            <w:autoSpaceDN w:val="0"/>
            <w:spacing w:after="0" w:line="240" w:lineRule="auto"/>
            <w:ind w:left="159"/>
            <w:rPr>
              <w:rFonts w:ascii="Calibri" w:eastAsia="Calibri" w:hAnsi="Calibri" w:cs="Calibri"/>
              <w:kern w:val="0"/>
              <w:lang w:bidi="en-US"/>
              <w14:ligatures w14:val="none"/>
            </w:rPr>
          </w:pPr>
          <w:r w:rsidRPr="00C74DE3">
            <w:rPr>
              <w:rFonts w:ascii="Calibri" w:eastAsia="Calibri" w:hAnsi="Calibri" w:cs="Calibri"/>
              <w:b/>
              <w:kern w:val="0"/>
              <w:lang w:bidi="en-US"/>
              <w14:ligatures w14:val="none"/>
            </w:rPr>
            <w:t xml:space="preserve">Skill-level: </w:t>
          </w:r>
          <w:r w:rsidRPr="00C74DE3">
            <w:rPr>
              <w:rFonts w:ascii="Calibri" w:eastAsia="Calibri" w:hAnsi="Calibri" w:cs="Calibri"/>
              <w:kern w:val="0"/>
              <w:lang w:bidi="en-US"/>
              <w14:ligatures w14:val="none"/>
            </w:rPr>
            <w:t>Intermediate</w:t>
          </w:r>
        </w:p>
        <w:p w14:paraId="5850E00B" w14:textId="77777777" w:rsidR="00C74DE3" w:rsidRPr="00C74DE3" w:rsidRDefault="00C74DE3" w:rsidP="00C74DE3">
          <w:pPr>
            <w:widowControl w:val="0"/>
            <w:autoSpaceDE w:val="0"/>
            <w:autoSpaceDN w:val="0"/>
            <w:spacing w:before="182" w:after="0" w:line="240" w:lineRule="auto"/>
            <w:ind w:left="159"/>
            <w:outlineLvl w:val="0"/>
            <w:rPr>
              <w:rFonts w:ascii="Calibri" w:eastAsia="Calibri" w:hAnsi="Calibri" w:cs="Calibri"/>
              <w:b/>
              <w:bCs/>
              <w:kern w:val="0"/>
              <w:lang w:bidi="en-US"/>
              <w14:ligatures w14:val="none"/>
            </w:rPr>
          </w:pPr>
          <w:r w:rsidRPr="00C74DE3">
            <w:rPr>
              <w:rFonts w:ascii="Calibri" w:eastAsia="Calibri" w:hAnsi="Calibri" w:cs="Calibri"/>
              <w:b/>
              <w:bCs/>
              <w:kern w:val="0"/>
              <w:lang w:bidi="en-US"/>
              <w14:ligatures w14:val="none"/>
            </w:rPr>
            <w:t>Presenters:</w:t>
          </w:r>
        </w:p>
        <w:p w14:paraId="31AFFC75" w14:textId="77777777" w:rsidR="00C74DE3" w:rsidRPr="00C74DE3" w:rsidRDefault="00C74DE3" w:rsidP="00C74DE3">
          <w:pPr>
            <w:widowControl w:val="0"/>
            <w:autoSpaceDE w:val="0"/>
            <w:autoSpaceDN w:val="0"/>
            <w:spacing w:before="180" w:after="0"/>
            <w:ind w:left="2499" w:right="124" w:hanging="1"/>
            <w:rPr>
              <w:rFonts w:ascii="Calibri" w:eastAsia="Calibri" w:hAnsi="Calibri" w:cs="Calibri"/>
              <w:kern w:val="0"/>
              <w:lang w:bidi="en-US"/>
              <w14:ligatures w14:val="none"/>
            </w:rPr>
          </w:pPr>
          <w:r w:rsidRPr="00C74DE3">
            <w:rPr>
              <w:rFonts w:ascii="Calibri" w:eastAsia="Calibri" w:hAnsi="Calibri" w:cs="Calibri"/>
              <w:noProof/>
              <w:kern w:val="0"/>
              <w:lang w:bidi="en-US"/>
              <w14:ligatures w14:val="none"/>
            </w:rPr>
            <w:drawing>
              <wp:anchor distT="0" distB="0" distL="0" distR="0" simplePos="0" relativeHeight="251671552" behindDoc="0" locked="0" layoutInCell="1" allowOverlap="1" wp14:anchorId="5E1851D7" wp14:editId="660896B2">
                <wp:simplePos x="0" y="0"/>
                <wp:positionH relativeFrom="page">
                  <wp:posOffset>914400</wp:posOffset>
                </wp:positionH>
                <wp:positionV relativeFrom="paragraph">
                  <wp:posOffset>264452</wp:posOffset>
                </wp:positionV>
                <wp:extent cx="1363286" cy="1350826"/>
                <wp:effectExtent l="0" t="0" r="0" b="0"/>
                <wp:wrapNone/>
                <wp:docPr id="17" name="image9.jpeg" descr="A person in a suit and ti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9" cstate="print"/>
                        <a:stretch>
                          <a:fillRect/>
                        </a:stretch>
                      </pic:blipFill>
                      <pic:spPr>
                        <a:xfrm>
                          <a:off x="0" y="0"/>
                          <a:ext cx="1363286" cy="1350826"/>
                        </a:xfrm>
                        <a:prstGeom prst="rect">
                          <a:avLst/>
                        </a:prstGeom>
                      </pic:spPr>
                    </pic:pic>
                  </a:graphicData>
                </a:graphic>
              </wp:anchor>
            </w:drawing>
          </w:r>
          <w:r w:rsidRPr="00C74DE3">
            <w:rPr>
              <w:rFonts w:ascii="Calibri" w:eastAsia="Calibri" w:hAnsi="Calibri" w:cs="Calibri"/>
              <w:b/>
              <w:kern w:val="0"/>
              <w:lang w:bidi="en-US"/>
              <w14:ligatures w14:val="none"/>
            </w:rPr>
            <w:t xml:space="preserve">Bill Courtney </w:t>
          </w:r>
          <w:r w:rsidRPr="00C74DE3">
            <w:rPr>
              <w:rFonts w:ascii="Calibri" w:eastAsia="Calibri" w:hAnsi="Calibri" w:cs="Calibri"/>
              <w:kern w:val="0"/>
              <w:lang w:bidi="en-US"/>
              <w14:ligatures w14:val="none"/>
            </w:rPr>
            <w:t>is Director of Research Development and Administration – Arts &amp; Sciences; and Director, Grants Administration Integrated Network (GAIN). Bill has his BS in Chemistry from the University of Missouri. In 1996, Bill joined the staff of the Mallinckrodt Institute of Radiology as a bench chemist under Dr. Mike Welch. In 2000, he moved to the McDonnell Genome Institute</w:t>
          </w:r>
          <w:r w:rsidRPr="00C74DE3">
            <w:rPr>
              <w:rFonts w:ascii="Calibri" w:eastAsia="Calibri" w:hAnsi="Calibri" w:cs="Calibri"/>
              <w:spacing w:val="-32"/>
              <w:kern w:val="0"/>
              <w:lang w:bidi="en-US"/>
              <w14:ligatures w14:val="none"/>
            </w:rPr>
            <w:t xml:space="preserve"> </w:t>
          </w:r>
          <w:r w:rsidRPr="00C74DE3">
            <w:rPr>
              <w:rFonts w:ascii="Calibri" w:eastAsia="Calibri" w:hAnsi="Calibri" w:cs="Calibri"/>
              <w:kern w:val="0"/>
              <w:lang w:bidi="en-US"/>
              <w14:ligatures w14:val="none"/>
            </w:rPr>
            <w:t>where he spent 9 years as a bench chemist, lab supervisor, and project</w:t>
          </w:r>
          <w:r w:rsidRPr="00C74DE3">
            <w:rPr>
              <w:rFonts w:ascii="Calibri" w:eastAsia="Calibri" w:hAnsi="Calibri" w:cs="Calibri"/>
              <w:spacing w:val="-22"/>
              <w:kern w:val="0"/>
              <w:lang w:bidi="en-US"/>
              <w14:ligatures w14:val="none"/>
            </w:rPr>
            <w:t xml:space="preserve"> </w:t>
          </w:r>
          <w:r w:rsidRPr="00C74DE3">
            <w:rPr>
              <w:rFonts w:ascii="Calibri" w:eastAsia="Calibri" w:hAnsi="Calibri" w:cs="Calibri"/>
              <w:kern w:val="0"/>
              <w:lang w:bidi="en-US"/>
              <w14:ligatures w14:val="none"/>
            </w:rPr>
            <w:t>manager.</w:t>
          </w:r>
        </w:p>
        <w:p w14:paraId="4774F503" w14:textId="77777777" w:rsidR="00C74DE3" w:rsidRPr="00C74DE3" w:rsidRDefault="00C74DE3" w:rsidP="00C74DE3">
          <w:pPr>
            <w:widowControl w:val="0"/>
            <w:autoSpaceDE w:val="0"/>
            <w:autoSpaceDN w:val="0"/>
            <w:spacing w:after="0"/>
            <w:ind w:left="2499" w:right="214"/>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2009 brought a change of scenery for Bill as he left the University to open a small restaurant in the Delmar Loop. Feeling the urge to return to the area of medical research, Bill returned to Washington University in 2015, this time,</w:t>
          </w:r>
        </w:p>
        <w:p w14:paraId="6CE84C21" w14:textId="77777777" w:rsidR="00C74DE3" w:rsidRPr="00C74DE3" w:rsidRDefault="00C74DE3" w:rsidP="00C74DE3">
          <w:pPr>
            <w:widowControl w:val="0"/>
            <w:autoSpaceDE w:val="0"/>
            <w:autoSpaceDN w:val="0"/>
            <w:spacing w:after="0"/>
            <w:ind w:left="159" w:right="382"/>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using both his lab and business experience in research administration. Outside of work, Bill enjoys playing the violin professionally and spending as much time as possible with his wife as a volunteer at the St. Louis Zoo and the Endangered Wolf Center.</w:t>
          </w:r>
        </w:p>
        <w:p w14:paraId="26BD783D" w14:textId="77777777" w:rsidR="00C74DE3" w:rsidRPr="00C74DE3" w:rsidRDefault="00C74DE3" w:rsidP="00C74DE3">
          <w:pPr>
            <w:widowControl w:val="0"/>
            <w:autoSpaceDE w:val="0"/>
            <w:autoSpaceDN w:val="0"/>
            <w:spacing w:after="0"/>
            <w:rPr>
              <w:rFonts w:ascii="Calibri" w:eastAsia="Calibri" w:hAnsi="Calibri" w:cs="Calibri"/>
              <w:kern w:val="0"/>
              <w:lang w:bidi="en-US"/>
              <w14:ligatures w14:val="none"/>
            </w:rPr>
            <w:sectPr w:rsidR="00C74DE3" w:rsidRPr="00C74DE3" w:rsidSect="00C74DE3">
              <w:pgSz w:w="12240" w:h="15840"/>
              <w:pgMar w:top="1400" w:right="1340" w:bottom="280" w:left="1280" w:header="720" w:footer="720" w:gutter="0"/>
              <w:cols w:space="720"/>
            </w:sectPr>
          </w:pPr>
        </w:p>
        <w:p w14:paraId="4DBA8584" w14:textId="77777777" w:rsidR="00C74DE3" w:rsidRPr="00C74DE3" w:rsidRDefault="00C74DE3" w:rsidP="00C74DE3">
          <w:pPr>
            <w:widowControl w:val="0"/>
            <w:autoSpaceDE w:val="0"/>
            <w:autoSpaceDN w:val="0"/>
            <w:spacing w:before="40" w:after="0" w:line="240" w:lineRule="auto"/>
            <w:ind w:left="2549"/>
            <w:rPr>
              <w:rFonts w:ascii="Calibri" w:eastAsia="Calibri" w:hAnsi="Calibri" w:cs="Calibri"/>
              <w:kern w:val="0"/>
              <w:lang w:bidi="en-US"/>
              <w14:ligatures w14:val="none"/>
            </w:rPr>
          </w:pPr>
          <w:r w:rsidRPr="00C74DE3">
            <w:rPr>
              <w:rFonts w:ascii="Calibri" w:eastAsia="Calibri" w:hAnsi="Calibri" w:cs="Calibri"/>
              <w:noProof/>
              <w:kern w:val="0"/>
              <w:lang w:bidi="en-US"/>
              <w14:ligatures w14:val="none"/>
            </w:rPr>
            <w:lastRenderedPageBreak/>
            <w:drawing>
              <wp:anchor distT="0" distB="0" distL="0" distR="0" simplePos="0" relativeHeight="251672576" behindDoc="0" locked="0" layoutInCell="1" allowOverlap="1" wp14:anchorId="728A1296" wp14:editId="35F80239">
                <wp:simplePos x="0" y="0"/>
                <wp:positionH relativeFrom="page">
                  <wp:posOffset>923620</wp:posOffset>
                </wp:positionH>
                <wp:positionV relativeFrom="paragraph">
                  <wp:posOffset>25065</wp:posOffset>
                </wp:positionV>
                <wp:extent cx="1359127" cy="1371600"/>
                <wp:effectExtent l="0" t="0" r="0" b="0"/>
                <wp:wrapNone/>
                <wp:docPr id="19" name="image10.jpeg" descr="A close-up of a person smil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30" cstate="print"/>
                        <a:stretch>
                          <a:fillRect/>
                        </a:stretch>
                      </pic:blipFill>
                      <pic:spPr>
                        <a:xfrm>
                          <a:off x="0" y="0"/>
                          <a:ext cx="1359127" cy="1371600"/>
                        </a:xfrm>
                        <a:prstGeom prst="rect">
                          <a:avLst/>
                        </a:prstGeom>
                      </pic:spPr>
                    </pic:pic>
                  </a:graphicData>
                </a:graphic>
              </wp:anchor>
            </w:drawing>
          </w:r>
          <w:r w:rsidRPr="00C74DE3">
            <w:rPr>
              <w:rFonts w:ascii="Calibri" w:eastAsia="Calibri" w:hAnsi="Calibri" w:cs="Calibri"/>
              <w:b/>
              <w:kern w:val="0"/>
              <w:lang w:bidi="en-US"/>
              <w14:ligatures w14:val="none"/>
            </w:rPr>
            <w:t xml:space="preserve">Kimberly Smith </w:t>
          </w:r>
          <w:r w:rsidRPr="00C74DE3">
            <w:rPr>
              <w:rFonts w:ascii="Calibri" w:eastAsia="Calibri" w:hAnsi="Calibri" w:cs="Calibri"/>
              <w:kern w:val="0"/>
              <w:lang w:bidi="en-US"/>
              <w14:ligatures w14:val="none"/>
            </w:rPr>
            <w:t>is the Sr. Grants Administrator at the University of Wisconsin</w:t>
          </w:r>
        </w:p>
        <w:p w14:paraId="07A0EC21" w14:textId="77777777" w:rsidR="00C74DE3" w:rsidRPr="00C74DE3" w:rsidRDefault="00C74DE3" w:rsidP="00C74DE3">
          <w:pPr>
            <w:widowControl w:val="0"/>
            <w:autoSpaceDE w:val="0"/>
            <w:autoSpaceDN w:val="0"/>
            <w:spacing w:before="22" w:after="0"/>
            <w:ind w:left="2499" w:right="226"/>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 Milwaukee. She has extensive experience in proposal development, review, and submission as well as subaward management, contract negotiation and award establishment. Kim is a Certified Research Administrator (CRA) and holds a Masters Degree in Research Administration from the University of Central Florida and a Masters Degree in Management with an emphasis in Human Resources. She is a previous NCURA Region IV MOO Mentor and previously served as a mentor for Region III's mentoring program.</w:t>
          </w:r>
        </w:p>
        <w:p w14:paraId="438F52EE" w14:textId="77777777" w:rsidR="00C74DE3" w:rsidRPr="00C74DE3" w:rsidRDefault="00C74DE3" w:rsidP="00C74DE3">
          <w:pPr>
            <w:widowControl w:val="0"/>
            <w:autoSpaceDE w:val="0"/>
            <w:autoSpaceDN w:val="0"/>
            <w:spacing w:after="0" w:line="240" w:lineRule="auto"/>
            <w:rPr>
              <w:rFonts w:ascii="Calibri" w:eastAsia="Calibri" w:hAnsi="Calibri" w:cs="Calibri"/>
              <w:kern w:val="0"/>
              <w:lang w:bidi="en-US"/>
              <w14:ligatures w14:val="none"/>
            </w:rPr>
          </w:pPr>
        </w:p>
        <w:p w14:paraId="6C6D3CFD" w14:textId="77777777" w:rsidR="00C74DE3" w:rsidRPr="00C74DE3" w:rsidRDefault="00C74DE3" w:rsidP="00C74DE3">
          <w:pPr>
            <w:widowControl w:val="0"/>
            <w:autoSpaceDE w:val="0"/>
            <w:autoSpaceDN w:val="0"/>
            <w:spacing w:before="9" w:after="0" w:line="240" w:lineRule="auto"/>
            <w:rPr>
              <w:rFonts w:ascii="Calibri" w:eastAsia="Calibri" w:hAnsi="Calibri" w:cs="Calibri"/>
              <w:kern w:val="0"/>
              <w:sz w:val="27"/>
              <w:lang w:bidi="en-US"/>
              <w14:ligatures w14:val="none"/>
            </w:rPr>
          </w:pPr>
        </w:p>
        <w:p w14:paraId="35C9AF85" w14:textId="77777777" w:rsidR="00C74DE3" w:rsidRPr="00C74DE3" w:rsidRDefault="00C74DE3" w:rsidP="00C74DE3">
          <w:pPr>
            <w:widowControl w:val="0"/>
            <w:autoSpaceDE w:val="0"/>
            <w:autoSpaceDN w:val="0"/>
            <w:spacing w:after="0"/>
            <w:ind w:left="2500" w:right="103" w:firstLine="49"/>
            <w:rPr>
              <w:rFonts w:ascii="Calibri" w:eastAsia="Calibri" w:hAnsi="Calibri" w:cs="Calibri"/>
              <w:kern w:val="0"/>
              <w:lang w:bidi="en-US"/>
              <w14:ligatures w14:val="none"/>
            </w:rPr>
          </w:pPr>
          <w:r w:rsidRPr="00C74DE3">
            <w:rPr>
              <w:rFonts w:ascii="Calibri" w:eastAsia="Calibri" w:hAnsi="Calibri" w:cs="Calibri"/>
              <w:noProof/>
              <w:kern w:val="0"/>
              <w:lang w:bidi="en-US"/>
              <w14:ligatures w14:val="none"/>
            </w:rPr>
            <w:drawing>
              <wp:anchor distT="0" distB="0" distL="0" distR="0" simplePos="0" relativeHeight="251673600" behindDoc="0" locked="0" layoutInCell="1" allowOverlap="1" wp14:anchorId="067A16C2" wp14:editId="14C7BFFC">
                <wp:simplePos x="0" y="0"/>
                <wp:positionH relativeFrom="page">
                  <wp:posOffset>914400</wp:posOffset>
                </wp:positionH>
                <wp:positionV relativeFrom="paragraph">
                  <wp:posOffset>1336</wp:posOffset>
                </wp:positionV>
                <wp:extent cx="1371599" cy="1371600"/>
                <wp:effectExtent l="0" t="0" r="0" b="0"/>
                <wp:wrapNone/>
                <wp:docPr id="21" name="image11.jpeg" descr="A person with brown hair and a colorful shi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31" cstate="print"/>
                        <a:stretch>
                          <a:fillRect/>
                        </a:stretch>
                      </pic:blipFill>
                      <pic:spPr>
                        <a:xfrm>
                          <a:off x="0" y="0"/>
                          <a:ext cx="1371599" cy="1371600"/>
                        </a:xfrm>
                        <a:prstGeom prst="rect">
                          <a:avLst/>
                        </a:prstGeom>
                      </pic:spPr>
                    </pic:pic>
                  </a:graphicData>
                </a:graphic>
              </wp:anchor>
            </w:drawing>
          </w:r>
          <w:r w:rsidRPr="00C74DE3">
            <w:rPr>
              <w:rFonts w:ascii="Calibri" w:eastAsia="Calibri" w:hAnsi="Calibri" w:cs="Calibri"/>
              <w:b/>
              <w:kern w:val="0"/>
              <w:lang w:bidi="en-US"/>
              <w14:ligatures w14:val="none"/>
            </w:rPr>
            <w:t xml:space="preserve">Liz Grinstead </w:t>
          </w:r>
          <w:r w:rsidRPr="00C74DE3">
            <w:rPr>
              <w:rFonts w:ascii="Calibri" w:eastAsia="Calibri" w:hAnsi="Calibri" w:cs="Calibri"/>
              <w:kern w:val="0"/>
              <w:lang w:bidi="en-US"/>
              <w14:ligatures w14:val="none"/>
            </w:rPr>
            <w:t>is a Post-Award Research Specialist at The University of Chicago, with 8 years of experience in research administration. Her expertise spans both pre- and post-award activities, as well as financial administration, particularly within central sponsored programs offices. Liz is an active</w:t>
          </w:r>
          <w:r w:rsidRPr="00C74DE3">
            <w:rPr>
              <w:rFonts w:ascii="Calibri" w:eastAsia="Calibri" w:hAnsi="Calibri" w:cs="Calibri"/>
              <w:spacing w:val="-36"/>
              <w:kern w:val="0"/>
              <w:lang w:bidi="en-US"/>
              <w14:ligatures w14:val="none"/>
            </w:rPr>
            <w:t xml:space="preserve"> </w:t>
          </w:r>
          <w:r w:rsidRPr="00C74DE3">
            <w:rPr>
              <w:rFonts w:ascii="Calibri" w:eastAsia="Calibri" w:hAnsi="Calibri" w:cs="Calibri"/>
              <w:kern w:val="0"/>
              <w:lang w:bidi="en-US"/>
              <w14:ligatures w14:val="none"/>
            </w:rPr>
            <w:t>member of NCURA, currently serving as a Member at Large for Region IV, co-chair of the Region IV Communications Committee, and Lead of the Online Program Subcommittee for the National Professional Development Committee. She can be reached at</w:t>
          </w:r>
          <w:r w:rsidRPr="00C74DE3">
            <w:rPr>
              <w:rFonts w:ascii="Calibri" w:eastAsia="Calibri" w:hAnsi="Calibri" w:cs="Calibri"/>
              <w:spacing w:val="-5"/>
              <w:kern w:val="0"/>
              <w:lang w:bidi="en-US"/>
              <w14:ligatures w14:val="none"/>
            </w:rPr>
            <w:t xml:space="preserve"> </w:t>
          </w:r>
          <w:hyperlink r:id="rId32">
            <w:r w:rsidRPr="00C74DE3">
              <w:rPr>
                <w:rFonts w:ascii="Calibri" w:eastAsia="Calibri" w:hAnsi="Calibri" w:cs="Calibri"/>
                <w:color w:val="467885"/>
                <w:kern w:val="0"/>
                <w:u w:val="single" w:color="467885"/>
                <w:lang w:bidi="en-US"/>
                <w14:ligatures w14:val="none"/>
              </w:rPr>
              <w:t>lizgrinstead@uchicago.edu</w:t>
            </w:r>
            <w:r w:rsidRPr="00C74DE3">
              <w:rPr>
                <w:rFonts w:ascii="Calibri" w:eastAsia="Calibri" w:hAnsi="Calibri" w:cs="Calibri"/>
                <w:kern w:val="0"/>
                <w:lang w:bidi="en-US"/>
                <w14:ligatures w14:val="none"/>
              </w:rPr>
              <w:t>.</w:t>
            </w:r>
          </w:hyperlink>
        </w:p>
        <w:p w14:paraId="155F53AA" w14:textId="77777777" w:rsidR="00C74DE3" w:rsidRPr="00C74DE3" w:rsidRDefault="00C74DE3" w:rsidP="00C74DE3">
          <w:pPr>
            <w:widowControl w:val="0"/>
            <w:autoSpaceDE w:val="0"/>
            <w:autoSpaceDN w:val="0"/>
            <w:spacing w:after="0"/>
            <w:rPr>
              <w:rFonts w:ascii="Calibri" w:eastAsia="Calibri" w:hAnsi="Calibri" w:cs="Calibri"/>
              <w:kern w:val="0"/>
              <w:lang w:bidi="en-US"/>
              <w14:ligatures w14:val="none"/>
            </w:rPr>
            <w:sectPr w:rsidR="00C74DE3" w:rsidRPr="00C74DE3" w:rsidSect="00C74DE3">
              <w:pgSz w:w="12240" w:h="15840"/>
              <w:pgMar w:top="1400" w:right="1340" w:bottom="280" w:left="1280" w:header="720" w:footer="720" w:gutter="0"/>
              <w:cols w:space="720"/>
            </w:sectPr>
          </w:pPr>
        </w:p>
        <w:p w14:paraId="05196C24" w14:textId="77777777" w:rsidR="00C74DE3" w:rsidRPr="00C74DE3" w:rsidRDefault="00C74DE3" w:rsidP="00C74DE3">
          <w:pPr>
            <w:pStyle w:val="WorkshopTitle"/>
          </w:pPr>
          <w:bookmarkStart w:id="7" w:name="_Toc190853478"/>
          <w:r w:rsidRPr="00C74DE3">
            <w:lastRenderedPageBreak/>
            <w:t>Workshop Title: Mastering Large Grant Applications: Assessing Readiness, Team Collaborations, and Strategic Submissions</w:t>
          </w:r>
          <w:bookmarkEnd w:id="7"/>
        </w:p>
        <w:p w14:paraId="3B564A37" w14:textId="77777777" w:rsidR="00C74DE3" w:rsidRPr="00C74DE3" w:rsidRDefault="00C74DE3" w:rsidP="00C74DE3">
          <w:pPr>
            <w:widowControl w:val="0"/>
            <w:numPr>
              <w:ilvl w:val="0"/>
              <w:numId w:val="72"/>
            </w:numPr>
            <w:tabs>
              <w:tab w:val="left" w:pos="879"/>
              <w:tab w:val="left" w:pos="881"/>
            </w:tabs>
            <w:autoSpaceDE w:val="0"/>
            <w:autoSpaceDN w:val="0"/>
            <w:spacing w:before="159" w:after="0" w:line="240" w:lineRule="auto"/>
            <w:ind w:right="1000"/>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WS #6 (PM Workshop) Mastering Large Grant Applications: Assessing Readiness,</w:t>
          </w:r>
          <w:r w:rsidRPr="00C74DE3">
            <w:rPr>
              <w:rFonts w:ascii="Calibri" w:eastAsia="Calibri" w:hAnsi="Calibri" w:cs="Calibri"/>
              <w:spacing w:val="-32"/>
              <w:kern w:val="0"/>
              <w:lang w:bidi="en-US"/>
              <w14:ligatures w14:val="none"/>
            </w:rPr>
            <w:t xml:space="preserve"> </w:t>
          </w:r>
          <w:r w:rsidRPr="00C74DE3">
            <w:rPr>
              <w:rFonts w:ascii="Calibri" w:eastAsia="Calibri" w:hAnsi="Calibri" w:cs="Calibri"/>
              <w:kern w:val="0"/>
              <w:lang w:bidi="en-US"/>
              <w14:ligatures w14:val="none"/>
            </w:rPr>
            <w:t>Team Collaborations, and Strategic</w:t>
          </w:r>
          <w:r w:rsidRPr="00C74DE3">
            <w:rPr>
              <w:rFonts w:ascii="Calibri" w:eastAsia="Calibri" w:hAnsi="Calibri" w:cs="Calibri"/>
              <w:spacing w:val="-5"/>
              <w:kern w:val="0"/>
              <w:lang w:bidi="en-US"/>
              <w14:ligatures w14:val="none"/>
            </w:rPr>
            <w:t xml:space="preserve"> </w:t>
          </w:r>
          <w:r w:rsidRPr="00C74DE3">
            <w:rPr>
              <w:rFonts w:ascii="Calibri" w:eastAsia="Calibri" w:hAnsi="Calibri" w:cs="Calibri"/>
              <w:kern w:val="0"/>
              <w:lang w:bidi="en-US"/>
              <w14:ligatures w14:val="none"/>
            </w:rPr>
            <w:t>Submissions</w:t>
          </w:r>
        </w:p>
        <w:p w14:paraId="7869EF1A" w14:textId="77777777" w:rsidR="00C74DE3" w:rsidRPr="00C74DE3" w:rsidRDefault="00C74DE3" w:rsidP="00C74DE3">
          <w:pPr>
            <w:widowControl w:val="0"/>
            <w:autoSpaceDE w:val="0"/>
            <w:autoSpaceDN w:val="0"/>
            <w:spacing w:before="161" w:after="0"/>
            <w:ind w:left="160" w:right="286"/>
            <w:rPr>
              <w:rFonts w:ascii="Calibri" w:eastAsia="Calibri" w:hAnsi="Calibri" w:cs="Calibri"/>
              <w:kern w:val="0"/>
              <w:lang w:bidi="en-US"/>
              <w14:ligatures w14:val="none"/>
            </w:rPr>
          </w:pPr>
          <w:r w:rsidRPr="00C74DE3">
            <w:rPr>
              <w:rFonts w:ascii="Calibri" w:eastAsia="Calibri" w:hAnsi="Calibri" w:cs="Calibri"/>
              <w:b/>
              <w:kern w:val="0"/>
              <w:lang w:bidi="en-US"/>
              <w14:ligatures w14:val="none"/>
            </w:rPr>
            <w:t xml:space="preserve">Description: </w:t>
          </w:r>
          <w:r w:rsidRPr="00C74DE3">
            <w:rPr>
              <w:rFonts w:ascii="Calibri" w:eastAsia="Calibri" w:hAnsi="Calibri" w:cs="Calibri"/>
              <w:kern w:val="0"/>
              <w:lang w:bidi="en-US"/>
              <w14:ligatures w14:val="none"/>
            </w:rPr>
            <w:t>This is a workshop designed to equip central and departmental research administrators with the essential tools and strategies needed to successfully navigate the complexities of large grant applications. Participants will learn how to assess institutional and project readiness, streamline the application process, and effectively manage the collaborative effort required for large-scale proposals. The session will cover key elements of team coordination, time management, and resource allocation, ensuring that each step of the application is approached with confidence and precision. We will also address sponsors requirements, expectations, and setting up the relationships needed for success. We will focus on the scaffolding that a major proposal submission requires for all those involved. We will also discuss the roles and responsibilities between research development and research administration and how to navigate the two in collaboration successfully. Attendees will leave with a comprehensive understanding of how to enhance their organization’s chances of success in securing significant grant funding.</w:t>
          </w:r>
        </w:p>
        <w:p w14:paraId="1306B175" w14:textId="77777777" w:rsidR="00C74DE3" w:rsidRPr="00C74DE3" w:rsidRDefault="00C74DE3" w:rsidP="00C74DE3">
          <w:pPr>
            <w:widowControl w:val="0"/>
            <w:autoSpaceDE w:val="0"/>
            <w:autoSpaceDN w:val="0"/>
            <w:spacing w:before="156" w:after="0" w:line="240" w:lineRule="auto"/>
            <w:ind w:left="160"/>
            <w:outlineLvl w:val="0"/>
            <w:rPr>
              <w:rFonts w:ascii="Calibri" w:eastAsia="Calibri" w:hAnsi="Calibri" w:cs="Calibri"/>
              <w:b/>
              <w:bCs/>
              <w:kern w:val="0"/>
              <w:lang w:bidi="en-US"/>
              <w14:ligatures w14:val="none"/>
            </w:rPr>
          </w:pPr>
          <w:r w:rsidRPr="00C74DE3">
            <w:rPr>
              <w:rFonts w:ascii="Calibri" w:eastAsia="Calibri" w:hAnsi="Calibri" w:cs="Calibri"/>
              <w:b/>
              <w:bCs/>
              <w:kern w:val="0"/>
              <w:lang w:bidi="en-US"/>
              <w14:ligatures w14:val="none"/>
            </w:rPr>
            <w:t>Learning Objectives:</w:t>
          </w:r>
        </w:p>
        <w:p w14:paraId="02D29679" w14:textId="77777777" w:rsidR="00C74DE3" w:rsidRPr="00C74DE3" w:rsidRDefault="00C74DE3" w:rsidP="00C74DE3">
          <w:pPr>
            <w:widowControl w:val="0"/>
            <w:numPr>
              <w:ilvl w:val="0"/>
              <w:numId w:val="73"/>
            </w:numPr>
            <w:tabs>
              <w:tab w:val="left" w:pos="880"/>
              <w:tab w:val="left" w:pos="881"/>
            </w:tabs>
            <w:autoSpaceDE w:val="0"/>
            <w:autoSpaceDN w:val="0"/>
            <w:spacing w:before="180" w:after="0" w:line="276" w:lineRule="auto"/>
            <w:ind w:left="880" w:right="414"/>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The</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learners</w:t>
          </w:r>
          <w:r w:rsidRPr="00C74DE3">
            <w:rPr>
              <w:rFonts w:ascii="Calibri" w:eastAsia="Calibri" w:hAnsi="Calibri" w:cs="Calibri"/>
              <w:spacing w:val="-2"/>
              <w:kern w:val="0"/>
              <w:lang w:bidi="en-US"/>
              <w14:ligatures w14:val="none"/>
            </w:rPr>
            <w:t xml:space="preserve"> </w:t>
          </w:r>
          <w:r w:rsidRPr="00C74DE3">
            <w:rPr>
              <w:rFonts w:ascii="Calibri" w:eastAsia="Calibri" w:hAnsi="Calibri" w:cs="Calibri"/>
              <w:kern w:val="0"/>
              <w:lang w:bidi="en-US"/>
              <w14:ligatures w14:val="none"/>
            </w:rPr>
            <w:t>will</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come</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away</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with</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sound</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recommendations</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for</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determining</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capacity,</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building networks, assessing scope and budget in a preliminary submission and the scaffolding tools needed for a large</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proposal.</w:t>
          </w:r>
        </w:p>
        <w:p w14:paraId="63E33F93" w14:textId="77777777" w:rsidR="00C74DE3" w:rsidRPr="00C74DE3" w:rsidRDefault="00C74DE3" w:rsidP="00C74DE3">
          <w:pPr>
            <w:widowControl w:val="0"/>
            <w:numPr>
              <w:ilvl w:val="0"/>
              <w:numId w:val="73"/>
            </w:numPr>
            <w:tabs>
              <w:tab w:val="left" w:pos="879"/>
              <w:tab w:val="left" w:pos="881"/>
            </w:tabs>
            <w:autoSpaceDE w:val="0"/>
            <w:autoSpaceDN w:val="0"/>
            <w:spacing w:before="1" w:after="0" w:line="276" w:lineRule="auto"/>
            <w:ind w:left="880" w:right="298"/>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We</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will</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engage</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in</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exercises</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to</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collaborate</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about</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strategies</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for</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kickoff</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meetings</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and</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leadership across the many aspects of the proposal: administration, science, finance,</w:t>
          </w:r>
          <w:r w:rsidRPr="00C74DE3">
            <w:rPr>
              <w:rFonts w:ascii="Calibri" w:eastAsia="Calibri" w:hAnsi="Calibri" w:cs="Calibri"/>
              <w:spacing w:val="-15"/>
              <w:kern w:val="0"/>
              <w:lang w:bidi="en-US"/>
              <w14:ligatures w14:val="none"/>
            </w:rPr>
            <w:t xml:space="preserve"> </w:t>
          </w:r>
          <w:r w:rsidRPr="00C74DE3">
            <w:rPr>
              <w:rFonts w:ascii="Calibri" w:eastAsia="Calibri" w:hAnsi="Calibri" w:cs="Calibri"/>
              <w:kern w:val="0"/>
              <w:lang w:bidi="en-US"/>
              <w14:ligatures w14:val="none"/>
            </w:rPr>
            <w:t>etc.</w:t>
          </w:r>
        </w:p>
        <w:p w14:paraId="200ADD46" w14:textId="77777777" w:rsidR="00C74DE3" w:rsidRPr="00C74DE3" w:rsidRDefault="00C74DE3" w:rsidP="00C74DE3">
          <w:pPr>
            <w:widowControl w:val="0"/>
            <w:numPr>
              <w:ilvl w:val="0"/>
              <w:numId w:val="73"/>
            </w:numPr>
            <w:tabs>
              <w:tab w:val="left" w:pos="879"/>
              <w:tab w:val="left" w:pos="880"/>
            </w:tabs>
            <w:autoSpaceDE w:val="0"/>
            <w:autoSpaceDN w:val="0"/>
            <w:spacing w:after="0" w:line="240" w:lineRule="auto"/>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We will provide tools and handouts for the learners to take back with them to their</w:t>
          </w:r>
          <w:r w:rsidRPr="00C74DE3">
            <w:rPr>
              <w:rFonts w:ascii="Calibri" w:eastAsia="Calibri" w:hAnsi="Calibri" w:cs="Calibri"/>
              <w:spacing w:val="-36"/>
              <w:kern w:val="0"/>
              <w:lang w:bidi="en-US"/>
              <w14:ligatures w14:val="none"/>
            </w:rPr>
            <w:t xml:space="preserve"> </w:t>
          </w:r>
          <w:r w:rsidRPr="00C74DE3">
            <w:rPr>
              <w:rFonts w:ascii="Calibri" w:eastAsia="Calibri" w:hAnsi="Calibri" w:cs="Calibri"/>
              <w:kern w:val="0"/>
              <w:lang w:bidi="en-US"/>
              <w14:ligatures w14:val="none"/>
            </w:rPr>
            <w:t>institutions.</w:t>
          </w:r>
        </w:p>
        <w:p w14:paraId="5BD77C01" w14:textId="77777777" w:rsidR="00C74DE3" w:rsidRPr="00C74DE3" w:rsidRDefault="00C74DE3" w:rsidP="00C74DE3">
          <w:pPr>
            <w:widowControl w:val="0"/>
            <w:autoSpaceDE w:val="0"/>
            <w:autoSpaceDN w:val="0"/>
            <w:spacing w:before="240" w:after="0" w:line="240" w:lineRule="auto"/>
            <w:ind w:left="159"/>
            <w:outlineLvl w:val="0"/>
            <w:rPr>
              <w:rFonts w:ascii="Calibri" w:eastAsia="Calibri" w:hAnsi="Calibri" w:cs="Calibri"/>
              <w:b/>
              <w:bCs/>
              <w:kern w:val="0"/>
              <w:lang w:bidi="en-US"/>
              <w14:ligatures w14:val="none"/>
            </w:rPr>
          </w:pPr>
          <w:r w:rsidRPr="00C74DE3">
            <w:rPr>
              <w:rFonts w:ascii="Calibri" w:eastAsia="Calibri" w:hAnsi="Calibri" w:cs="Calibri"/>
              <w:b/>
              <w:bCs/>
              <w:kern w:val="0"/>
              <w:lang w:bidi="en-US"/>
              <w14:ligatures w14:val="none"/>
            </w:rPr>
            <w:t>Prerequisites:</w:t>
          </w:r>
        </w:p>
        <w:p w14:paraId="74BD0754" w14:textId="77777777" w:rsidR="00C74DE3" w:rsidRPr="00C74DE3" w:rsidRDefault="00C74DE3" w:rsidP="00C74DE3">
          <w:pPr>
            <w:widowControl w:val="0"/>
            <w:numPr>
              <w:ilvl w:val="0"/>
              <w:numId w:val="73"/>
            </w:numPr>
            <w:tabs>
              <w:tab w:val="left" w:pos="879"/>
              <w:tab w:val="left" w:pos="880"/>
            </w:tabs>
            <w:autoSpaceDE w:val="0"/>
            <w:autoSpaceDN w:val="0"/>
            <w:spacing w:before="182" w:after="0" w:line="240" w:lineRule="auto"/>
            <w:ind w:hanging="36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Experience in research development and pre-award proposal</w:t>
          </w:r>
          <w:r w:rsidRPr="00C74DE3">
            <w:rPr>
              <w:rFonts w:ascii="Calibri" w:eastAsia="Calibri" w:hAnsi="Calibri" w:cs="Calibri"/>
              <w:spacing w:val="-8"/>
              <w:kern w:val="0"/>
              <w:lang w:bidi="en-US"/>
              <w14:ligatures w14:val="none"/>
            </w:rPr>
            <w:t xml:space="preserve"> </w:t>
          </w:r>
          <w:r w:rsidRPr="00C74DE3">
            <w:rPr>
              <w:rFonts w:ascii="Calibri" w:eastAsia="Calibri" w:hAnsi="Calibri" w:cs="Calibri"/>
              <w:kern w:val="0"/>
              <w:lang w:bidi="en-US"/>
              <w14:ligatures w14:val="none"/>
            </w:rPr>
            <w:t>development.</w:t>
          </w:r>
        </w:p>
        <w:p w14:paraId="12CF20F9" w14:textId="77777777" w:rsidR="00C74DE3" w:rsidRPr="00C74DE3" w:rsidRDefault="00C74DE3" w:rsidP="00C74DE3">
          <w:pPr>
            <w:widowControl w:val="0"/>
            <w:autoSpaceDE w:val="0"/>
            <w:autoSpaceDN w:val="0"/>
            <w:spacing w:before="240" w:after="0" w:line="240" w:lineRule="auto"/>
            <w:ind w:left="159"/>
            <w:rPr>
              <w:rFonts w:ascii="Calibri" w:eastAsia="Calibri" w:hAnsi="Calibri" w:cs="Calibri"/>
              <w:kern w:val="0"/>
              <w:lang w:bidi="en-US"/>
              <w14:ligatures w14:val="none"/>
            </w:rPr>
          </w:pPr>
          <w:r w:rsidRPr="00C74DE3">
            <w:rPr>
              <w:rFonts w:ascii="Calibri" w:eastAsia="Calibri" w:hAnsi="Calibri" w:cs="Calibri"/>
              <w:b/>
              <w:kern w:val="0"/>
              <w:lang w:bidi="en-US"/>
              <w14:ligatures w14:val="none"/>
            </w:rPr>
            <w:t xml:space="preserve">Skill Level: </w:t>
          </w:r>
          <w:r w:rsidRPr="00C74DE3">
            <w:rPr>
              <w:rFonts w:ascii="Calibri" w:eastAsia="Calibri" w:hAnsi="Calibri" w:cs="Calibri"/>
              <w:kern w:val="0"/>
              <w:lang w:bidi="en-US"/>
              <w14:ligatures w14:val="none"/>
            </w:rPr>
            <w:t>Intermediate</w:t>
          </w:r>
        </w:p>
        <w:p w14:paraId="2F30A2E3" w14:textId="77777777" w:rsidR="00C74DE3" w:rsidRPr="00C74DE3" w:rsidRDefault="00C74DE3" w:rsidP="00C74DE3">
          <w:pPr>
            <w:widowControl w:val="0"/>
            <w:autoSpaceDE w:val="0"/>
            <w:autoSpaceDN w:val="0"/>
            <w:spacing w:before="4" w:after="0" w:line="240" w:lineRule="auto"/>
            <w:rPr>
              <w:rFonts w:ascii="Calibri" w:eastAsia="Calibri" w:hAnsi="Calibri" w:cs="Calibri"/>
              <w:kern w:val="0"/>
              <w:sz w:val="10"/>
              <w:lang w:bidi="en-US"/>
              <w14:ligatures w14:val="none"/>
            </w:rPr>
          </w:pPr>
        </w:p>
        <w:p w14:paraId="77E59B4E" w14:textId="77777777" w:rsidR="00C74DE3" w:rsidRPr="00C74DE3" w:rsidRDefault="00C74DE3" w:rsidP="00C74DE3">
          <w:pPr>
            <w:widowControl w:val="0"/>
            <w:autoSpaceDE w:val="0"/>
            <w:autoSpaceDN w:val="0"/>
            <w:spacing w:after="0" w:line="240" w:lineRule="auto"/>
            <w:rPr>
              <w:rFonts w:ascii="Calibri" w:eastAsia="Calibri" w:hAnsi="Calibri" w:cs="Calibri"/>
              <w:kern w:val="0"/>
              <w:sz w:val="10"/>
              <w:lang w:bidi="en-US"/>
              <w14:ligatures w14:val="none"/>
            </w:rPr>
            <w:sectPr w:rsidR="00C74DE3" w:rsidRPr="00C74DE3" w:rsidSect="00C74DE3">
              <w:pgSz w:w="12240" w:h="15840"/>
              <w:pgMar w:top="1400" w:right="1340" w:bottom="280" w:left="1280" w:header="720" w:footer="720" w:gutter="0"/>
              <w:cols w:space="720"/>
            </w:sectPr>
          </w:pPr>
        </w:p>
        <w:p w14:paraId="3E83EC0F" w14:textId="77777777" w:rsidR="00C74DE3" w:rsidRPr="00C74DE3" w:rsidRDefault="00C74DE3" w:rsidP="00C74DE3">
          <w:pPr>
            <w:widowControl w:val="0"/>
            <w:autoSpaceDE w:val="0"/>
            <w:autoSpaceDN w:val="0"/>
            <w:spacing w:before="56" w:after="0" w:line="240" w:lineRule="auto"/>
            <w:ind w:left="159"/>
            <w:outlineLvl w:val="0"/>
            <w:rPr>
              <w:rFonts w:ascii="Calibri" w:eastAsia="Calibri" w:hAnsi="Calibri" w:cs="Calibri"/>
              <w:b/>
              <w:bCs/>
              <w:kern w:val="0"/>
              <w:lang w:bidi="en-US"/>
              <w14:ligatures w14:val="none"/>
            </w:rPr>
          </w:pPr>
          <w:r w:rsidRPr="00C74DE3">
            <w:rPr>
              <w:rFonts w:ascii="Calibri" w:eastAsia="Calibri" w:hAnsi="Calibri" w:cs="Calibri"/>
              <w:b/>
              <w:bCs/>
              <w:kern w:val="0"/>
              <w:lang w:bidi="en-US"/>
              <w14:ligatures w14:val="none"/>
            </w:rPr>
            <w:t>Presenters:</w:t>
          </w:r>
        </w:p>
        <w:p w14:paraId="6603C481" w14:textId="77777777" w:rsidR="00C74DE3" w:rsidRPr="00C74DE3" w:rsidRDefault="00C74DE3" w:rsidP="00C74DE3">
          <w:pPr>
            <w:widowControl w:val="0"/>
            <w:autoSpaceDE w:val="0"/>
            <w:autoSpaceDN w:val="0"/>
            <w:spacing w:before="2" w:after="39" w:line="240" w:lineRule="auto"/>
            <w:rPr>
              <w:rFonts w:ascii="Calibri" w:eastAsia="Calibri" w:hAnsi="Calibri" w:cs="Calibri"/>
              <w:b/>
              <w:kern w:val="0"/>
              <w:sz w:val="27"/>
              <w:lang w:bidi="en-US"/>
              <w14:ligatures w14:val="none"/>
            </w:rPr>
          </w:pPr>
        </w:p>
        <w:p w14:paraId="39966686" w14:textId="77777777" w:rsidR="00C74DE3" w:rsidRPr="00C74DE3" w:rsidRDefault="00C74DE3" w:rsidP="00C74DE3">
          <w:pPr>
            <w:widowControl w:val="0"/>
            <w:autoSpaceDE w:val="0"/>
            <w:autoSpaceDN w:val="0"/>
            <w:spacing w:after="0" w:line="240" w:lineRule="auto"/>
            <w:ind w:left="160" w:right="-44"/>
            <w:rPr>
              <w:rFonts w:ascii="Calibri" w:eastAsia="Calibri" w:hAnsi="Calibri" w:cs="Calibri"/>
              <w:kern w:val="0"/>
              <w:sz w:val="20"/>
              <w:lang w:bidi="en-US"/>
              <w14:ligatures w14:val="none"/>
            </w:rPr>
          </w:pPr>
          <w:r w:rsidRPr="00C74DE3">
            <w:rPr>
              <w:rFonts w:ascii="Calibri" w:eastAsia="Calibri" w:hAnsi="Calibri" w:cs="Calibri"/>
              <w:noProof/>
              <w:kern w:val="0"/>
              <w:sz w:val="20"/>
              <w:lang w:bidi="en-US"/>
              <w14:ligatures w14:val="none"/>
            </w:rPr>
            <w:drawing>
              <wp:inline distT="0" distB="0" distL="0" distR="0" wp14:anchorId="4E1CE02B" wp14:editId="58536313">
                <wp:extent cx="1371593" cy="1371600"/>
                <wp:effectExtent l="0" t="0" r="0" b="0"/>
                <wp:docPr id="23" name="image12.jpeg"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descr="A person smiling at camera&#10;&#10;Description automatically generated"/>
                        <pic:cNvPicPr/>
                      </pic:nvPicPr>
                      <pic:blipFill>
                        <a:blip r:embed="rId33" cstate="print"/>
                        <a:stretch>
                          <a:fillRect/>
                        </a:stretch>
                      </pic:blipFill>
                      <pic:spPr>
                        <a:xfrm>
                          <a:off x="0" y="0"/>
                          <a:ext cx="1371593" cy="1371600"/>
                        </a:xfrm>
                        <a:prstGeom prst="rect">
                          <a:avLst/>
                        </a:prstGeom>
                      </pic:spPr>
                    </pic:pic>
                  </a:graphicData>
                </a:graphic>
              </wp:inline>
            </w:drawing>
          </w:r>
        </w:p>
        <w:p w14:paraId="59E7FE77" w14:textId="77777777" w:rsidR="00C74DE3" w:rsidRPr="00C74DE3" w:rsidRDefault="00C74DE3" w:rsidP="00C74DE3">
          <w:pPr>
            <w:widowControl w:val="0"/>
            <w:autoSpaceDE w:val="0"/>
            <w:autoSpaceDN w:val="0"/>
            <w:spacing w:after="0" w:line="240" w:lineRule="auto"/>
            <w:rPr>
              <w:rFonts w:ascii="Calibri" w:eastAsia="Calibri" w:hAnsi="Calibri" w:cs="Calibri"/>
              <w:b/>
              <w:kern w:val="0"/>
              <w:lang w:bidi="en-US"/>
              <w14:ligatures w14:val="none"/>
            </w:rPr>
          </w:pPr>
          <w:r w:rsidRPr="00C74DE3">
            <w:rPr>
              <w:rFonts w:ascii="Calibri" w:eastAsia="Calibri" w:hAnsi="Calibri" w:cs="Calibri"/>
              <w:kern w:val="0"/>
              <w:lang w:bidi="en-US"/>
              <w14:ligatures w14:val="none"/>
            </w:rPr>
            <w:br w:type="column"/>
          </w:r>
        </w:p>
        <w:p w14:paraId="341A08A0" w14:textId="77777777" w:rsidR="00C74DE3" w:rsidRPr="00C74DE3" w:rsidRDefault="00C74DE3" w:rsidP="00C74DE3">
          <w:pPr>
            <w:widowControl w:val="0"/>
            <w:autoSpaceDE w:val="0"/>
            <w:autoSpaceDN w:val="0"/>
            <w:spacing w:before="4" w:after="0" w:line="240" w:lineRule="auto"/>
            <w:rPr>
              <w:rFonts w:ascii="Calibri" w:eastAsia="Calibri" w:hAnsi="Calibri" w:cs="Calibri"/>
              <w:b/>
              <w:kern w:val="0"/>
              <w:sz w:val="19"/>
              <w:lang w:bidi="en-US"/>
              <w14:ligatures w14:val="none"/>
            </w:rPr>
          </w:pPr>
        </w:p>
        <w:p w14:paraId="65C9C374" w14:textId="77777777" w:rsidR="00C74DE3" w:rsidRPr="00C74DE3" w:rsidRDefault="00C74DE3" w:rsidP="00C74DE3">
          <w:pPr>
            <w:widowControl w:val="0"/>
            <w:autoSpaceDE w:val="0"/>
            <w:autoSpaceDN w:val="0"/>
            <w:spacing w:after="0"/>
            <w:ind w:left="139" w:right="134" w:hanging="1"/>
            <w:rPr>
              <w:rFonts w:ascii="Calibri" w:eastAsia="Calibri" w:hAnsi="Calibri" w:cs="Calibri"/>
              <w:kern w:val="0"/>
              <w:lang w:bidi="en-US"/>
              <w14:ligatures w14:val="none"/>
            </w:rPr>
          </w:pPr>
          <w:r w:rsidRPr="00C74DE3">
            <w:rPr>
              <w:rFonts w:ascii="Calibri" w:eastAsia="Calibri" w:hAnsi="Calibri" w:cs="Calibri"/>
              <w:b/>
              <w:kern w:val="0"/>
              <w:lang w:bidi="en-US"/>
              <w14:ligatures w14:val="none"/>
            </w:rPr>
            <w:t>Samantha Westcott</w:t>
          </w:r>
          <w:r w:rsidRPr="00C74DE3">
            <w:rPr>
              <w:rFonts w:ascii="Calibri" w:eastAsia="Calibri" w:hAnsi="Calibri" w:cs="Calibri"/>
              <w:kern w:val="0"/>
              <w:lang w:bidi="en-US"/>
              <w14:ligatures w14:val="none"/>
            </w:rPr>
            <w:t>, supports the Office of Research at the University of Wisconsin,</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Milwaukee.</w:t>
          </w:r>
          <w:r w:rsidRPr="00C74DE3">
            <w:rPr>
              <w:rFonts w:ascii="Calibri" w:eastAsia="Calibri" w:hAnsi="Calibri" w:cs="Calibri"/>
              <w:spacing w:val="-2"/>
              <w:kern w:val="0"/>
              <w:lang w:bidi="en-US"/>
              <w14:ligatures w14:val="none"/>
            </w:rPr>
            <w:t xml:space="preserve"> </w:t>
          </w:r>
          <w:r w:rsidRPr="00C74DE3">
            <w:rPr>
              <w:rFonts w:ascii="Calibri" w:eastAsia="Calibri" w:hAnsi="Calibri" w:cs="Calibri"/>
              <w:kern w:val="0"/>
              <w:lang w:bidi="en-US"/>
              <w14:ligatures w14:val="none"/>
            </w:rPr>
            <w:t>She</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joined</w:t>
          </w:r>
          <w:r w:rsidRPr="00C74DE3">
            <w:rPr>
              <w:rFonts w:ascii="Calibri" w:eastAsia="Calibri" w:hAnsi="Calibri" w:cs="Calibri"/>
              <w:spacing w:val="-2"/>
              <w:kern w:val="0"/>
              <w:lang w:bidi="en-US"/>
              <w14:ligatures w14:val="none"/>
            </w:rPr>
            <w:t xml:space="preserve"> </w:t>
          </w:r>
          <w:r w:rsidRPr="00C74DE3">
            <w:rPr>
              <w:rFonts w:ascii="Calibri" w:eastAsia="Calibri" w:hAnsi="Calibri" w:cs="Calibri"/>
              <w:kern w:val="0"/>
              <w:lang w:bidi="en-US"/>
              <w14:ligatures w14:val="none"/>
            </w:rPr>
            <w:t>the</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team</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in</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the</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summer</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of</w:t>
          </w:r>
          <w:r w:rsidRPr="00C74DE3">
            <w:rPr>
              <w:rFonts w:ascii="Calibri" w:eastAsia="Calibri" w:hAnsi="Calibri" w:cs="Calibri"/>
              <w:spacing w:val="-2"/>
              <w:kern w:val="0"/>
              <w:lang w:bidi="en-US"/>
              <w14:ligatures w14:val="none"/>
            </w:rPr>
            <w:t xml:space="preserve"> </w:t>
          </w:r>
          <w:r w:rsidRPr="00C74DE3">
            <w:rPr>
              <w:rFonts w:ascii="Calibri" w:eastAsia="Calibri" w:hAnsi="Calibri" w:cs="Calibri"/>
              <w:kern w:val="0"/>
              <w:lang w:bidi="en-US"/>
              <w14:ligatures w14:val="none"/>
            </w:rPr>
            <w:t>2022</w:t>
          </w:r>
          <w:r w:rsidRPr="00C74DE3">
            <w:rPr>
              <w:rFonts w:ascii="Calibri" w:eastAsia="Calibri" w:hAnsi="Calibri" w:cs="Calibri"/>
              <w:spacing w:val="-4"/>
              <w:kern w:val="0"/>
              <w:lang w:bidi="en-US"/>
              <w14:ligatures w14:val="none"/>
            </w:rPr>
            <w:t xml:space="preserve"> </w:t>
          </w:r>
          <w:r w:rsidRPr="00C74DE3">
            <w:rPr>
              <w:rFonts w:ascii="Calibri" w:eastAsia="Calibri" w:hAnsi="Calibri" w:cs="Calibri"/>
              <w:kern w:val="0"/>
              <w:lang w:bidi="en-US"/>
              <w14:ligatures w14:val="none"/>
            </w:rPr>
            <w:t>and</w:t>
          </w:r>
          <w:r w:rsidRPr="00C74DE3">
            <w:rPr>
              <w:rFonts w:ascii="Calibri" w:eastAsia="Calibri" w:hAnsi="Calibri" w:cs="Calibri"/>
              <w:spacing w:val="-3"/>
              <w:kern w:val="0"/>
              <w:lang w:bidi="en-US"/>
              <w14:ligatures w14:val="none"/>
            </w:rPr>
            <w:t xml:space="preserve"> </w:t>
          </w:r>
          <w:r w:rsidRPr="00C74DE3">
            <w:rPr>
              <w:rFonts w:ascii="Calibri" w:eastAsia="Calibri" w:hAnsi="Calibri" w:cs="Calibri"/>
              <w:kern w:val="0"/>
              <w:lang w:bidi="en-US"/>
              <w14:ligatures w14:val="none"/>
            </w:rPr>
            <w:t>serves the leadership teams in all aspects of research administration from training, strategic development, faculty support, proposal submission, award review, financial oversight and supporting the Graduate School in their efforts supporting the entire research enterprise. Prior to coming to UWM, Sam was the Sponsored Research Manager for the Division of Physics, Mathematics and Astronomy at Caltech where she led a team of Grant Managers supporting millions in research funding supporting researchers through</w:t>
          </w:r>
          <w:r w:rsidRPr="00C74DE3">
            <w:rPr>
              <w:rFonts w:ascii="Calibri" w:eastAsia="Calibri" w:hAnsi="Calibri" w:cs="Calibri"/>
              <w:spacing w:val="-23"/>
              <w:kern w:val="0"/>
              <w:lang w:bidi="en-US"/>
              <w14:ligatures w14:val="none"/>
            </w:rPr>
            <w:t xml:space="preserve"> </w:t>
          </w:r>
          <w:r w:rsidRPr="00C74DE3">
            <w:rPr>
              <w:rFonts w:ascii="Calibri" w:eastAsia="Calibri" w:hAnsi="Calibri" w:cs="Calibri"/>
              <w:kern w:val="0"/>
              <w:lang w:bidi="en-US"/>
              <w14:ligatures w14:val="none"/>
            </w:rPr>
            <w:t>the</w:t>
          </w:r>
        </w:p>
        <w:p w14:paraId="085C3779" w14:textId="77777777" w:rsidR="00C74DE3" w:rsidRPr="00C74DE3" w:rsidRDefault="00C74DE3" w:rsidP="00C74DE3">
          <w:pPr>
            <w:widowControl w:val="0"/>
            <w:autoSpaceDE w:val="0"/>
            <w:autoSpaceDN w:val="0"/>
            <w:spacing w:after="0"/>
            <w:rPr>
              <w:rFonts w:ascii="Calibri" w:eastAsia="Calibri" w:hAnsi="Calibri" w:cs="Calibri"/>
              <w:kern w:val="0"/>
              <w:lang w:bidi="en-US"/>
              <w14:ligatures w14:val="none"/>
            </w:rPr>
            <w:sectPr w:rsidR="00C74DE3" w:rsidRPr="00C74DE3" w:rsidSect="00C74DE3">
              <w:type w:val="continuous"/>
              <w:pgSz w:w="12240" w:h="15840"/>
              <w:pgMar w:top="1400" w:right="1340" w:bottom="280" w:left="1280" w:header="720" w:footer="720" w:gutter="0"/>
              <w:cols w:num="2" w:space="720" w:equalWidth="0">
                <w:col w:w="2320" w:space="40"/>
                <w:col w:w="7260"/>
              </w:cols>
            </w:sectPr>
          </w:pPr>
        </w:p>
        <w:p w14:paraId="54C8D9DF" w14:textId="77777777" w:rsidR="00C74DE3" w:rsidRPr="00C74DE3" w:rsidRDefault="00C74DE3" w:rsidP="00C74DE3">
          <w:pPr>
            <w:widowControl w:val="0"/>
            <w:autoSpaceDE w:val="0"/>
            <w:autoSpaceDN w:val="0"/>
            <w:spacing w:before="2" w:after="0"/>
            <w:ind w:left="159" w:right="90"/>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entire lifecycle of awards funding and portfolios that included sponsored research, gift, endowment, and general budget funding. She was also responsible for research compliance and policy development and</w:t>
          </w:r>
        </w:p>
        <w:p w14:paraId="385B33B4" w14:textId="77777777" w:rsidR="00C74DE3" w:rsidRPr="00C74DE3" w:rsidRDefault="00C74DE3" w:rsidP="00C74DE3">
          <w:pPr>
            <w:widowControl w:val="0"/>
            <w:autoSpaceDE w:val="0"/>
            <w:autoSpaceDN w:val="0"/>
            <w:spacing w:after="0"/>
            <w:rPr>
              <w:rFonts w:ascii="Calibri" w:eastAsia="Calibri" w:hAnsi="Calibri" w:cs="Calibri"/>
              <w:kern w:val="0"/>
              <w:lang w:bidi="en-US"/>
              <w14:ligatures w14:val="none"/>
            </w:rPr>
            <w:sectPr w:rsidR="00C74DE3" w:rsidRPr="00C74DE3" w:rsidSect="00C74DE3">
              <w:type w:val="continuous"/>
              <w:pgSz w:w="12240" w:h="15840"/>
              <w:pgMar w:top="1400" w:right="1340" w:bottom="280" w:left="1280" w:header="720" w:footer="720" w:gutter="0"/>
              <w:cols w:space="720"/>
            </w:sectPr>
          </w:pPr>
        </w:p>
        <w:p w14:paraId="1DDB4541" w14:textId="77777777" w:rsidR="00C74DE3" w:rsidRPr="00C74DE3" w:rsidRDefault="00C74DE3" w:rsidP="00C74DE3">
          <w:pPr>
            <w:widowControl w:val="0"/>
            <w:autoSpaceDE w:val="0"/>
            <w:autoSpaceDN w:val="0"/>
            <w:spacing w:before="40" w:after="0"/>
            <w:ind w:left="160" w:right="142"/>
            <w:rPr>
              <w:rFonts w:ascii="Calibri" w:eastAsia="Calibri" w:hAnsi="Calibri" w:cs="Calibri"/>
              <w:kern w:val="0"/>
              <w:lang w:bidi="en-US"/>
              <w14:ligatures w14:val="none"/>
            </w:rPr>
          </w:pPr>
          <w:r w:rsidRPr="00C74DE3">
            <w:rPr>
              <w:rFonts w:ascii="Calibri" w:eastAsia="Calibri" w:hAnsi="Calibri" w:cs="Calibri"/>
              <w:kern w:val="0"/>
              <w:lang w:bidi="en-US"/>
              <w14:ligatures w14:val="none"/>
            </w:rPr>
            <w:lastRenderedPageBreak/>
            <w:t>implementation for the Division. Her career includes 10 years at Caltech as a Grant Manager in the Division of Biology. She provided leadership in research administration including the Clinical Trial Administration and Research Compliance teams at Children’s Hospital, Los Angeles and worked in research administration leadership at the University of California for both the Irvine and Los Angeles campuses. Her career initiated at Northwestern University where she worked at the department and central levels in research administration. At each institution, she worked extensively and closely with faculty, Chairs, and senior leadership, as well as departmental administrators and administrative offices. She served on numerous university/faculty committees, created/implemented university-wide policies, and engaged in department-central research administrator networking groups. Sam has extensive experience in team building, recruitment, training, and retention in the field.</w:t>
          </w:r>
        </w:p>
        <w:p w14:paraId="7FFC7F50" w14:textId="77777777" w:rsidR="00C74DE3" w:rsidRPr="00C74DE3" w:rsidRDefault="00C74DE3" w:rsidP="00C74DE3">
          <w:pPr>
            <w:widowControl w:val="0"/>
            <w:autoSpaceDE w:val="0"/>
            <w:autoSpaceDN w:val="0"/>
            <w:spacing w:before="157" w:after="0"/>
            <w:ind w:left="160" w:right="25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Sam is consistently sought out and requested as a trainer for content development and delivery in research administration. She has given national, regional, and local presentations and workshops. She has served on numerous national NCURA committees and on the Board of Directors. During her career she served as a NCURA national workshop faculty for Departmental Research Administration, has been the Chair of the Nominating and Leadership Committee, and served on the Diversity and Inclusion Task Force for NCURA. In 2016, Sam received NCURA’s national Award for Distinguished Service in Research Administration in 2016 and the Award for the Region VI Distinguished Service Award. In 2019 Sam was recognized by NCURA as a Distinguished Educator.</w:t>
          </w:r>
        </w:p>
        <w:p w14:paraId="14AD22D1" w14:textId="77777777" w:rsidR="00C74DE3" w:rsidRPr="00C74DE3" w:rsidRDefault="00C74DE3" w:rsidP="00C74DE3">
          <w:pPr>
            <w:widowControl w:val="0"/>
            <w:autoSpaceDE w:val="0"/>
            <w:autoSpaceDN w:val="0"/>
            <w:spacing w:after="0" w:line="240" w:lineRule="auto"/>
            <w:rPr>
              <w:rFonts w:ascii="Calibri" w:eastAsia="Calibri" w:hAnsi="Calibri" w:cs="Calibri"/>
              <w:kern w:val="0"/>
              <w:lang w:bidi="en-US"/>
              <w14:ligatures w14:val="none"/>
            </w:rPr>
          </w:pPr>
        </w:p>
        <w:p w14:paraId="511D5E0D" w14:textId="77777777" w:rsidR="00C74DE3" w:rsidRPr="00C74DE3" w:rsidRDefault="00C74DE3" w:rsidP="00C74DE3">
          <w:pPr>
            <w:widowControl w:val="0"/>
            <w:autoSpaceDE w:val="0"/>
            <w:autoSpaceDN w:val="0"/>
            <w:spacing w:before="10" w:after="0" w:line="240" w:lineRule="auto"/>
            <w:rPr>
              <w:rFonts w:ascii="Calibri" w:eastAsia="Calibri" w:hAnsi="Calibri" w:cs="Calibri"/>
              <w:kern w:val="0"/>
              <w:sz w:val="27"/>
              <w:lang w:bidi="en-US"/>
              <w14:ligatures w14:val="none"/>
            </w:rPr>
          </w:pPr>
        </w:p>
        <w:p w14:paraId="6EAE066A" w14:textId="77777777" w:rsidR="00C74DE3" w:rsidRPr="00C74DE3" w:rsidRDefault="00C74DE3" w:rsidP="00C74DE3">
          <w:pPr>
            <w:widowControl w:val="0"/>
            <w:autoSpaceDE w:val="0"/>
            <w:autoSpaceDN w:val="0"/>
            <w:spacing w:after="0"/>
            <w:ind w:left="2500" w:right="113"/>
            <w:rPr>
              <w:rFonts w:ascii="Calibri" w:eastAsia="Calibri" w:hAnsi="Calibri" w:cs="Calibri"/>
              <w:kern w:val="0"/>
              <w:lang w:bidi="en-US"/>
              <w14:ligatures w14:val="none"/>
            </w:rPr>
          </w:pPr>
          <w:r w:rsidRPr="00C74DE3">
            <w:rPr>
              <w:rFonts w:ascii="Calibri" w:eastAsia="Calibri" w:hAnsi="Calibri" w:cs="Calibri"/>
              <w:noProof/>
              <w:kern w:val="0"/>
              <w:lang w:bidi="en-US"/>
              <w14:ligatures w14:val="none"/>
            </w:rPr>
            <w:drawing>
              <wp:anchor distT="0" distB="0" distL="0" distR="0" simplePos="0" relativeHeight="251674624" behindDoc="0" locked="0" layoutInCell="1" allowOverlap="1" wp14:anchorId="127A149F" wp14:editId="7075DE57">
                <wp:simplePos x="0" y="0"/>
                <wp:positionH relativeFrom="page">
                  <wp:posOffset>885825</wp:posOffset>
                </wp:positionH>
                <wp:positionV relativeFrom="paragraph">
                  <wp:posOffset>16546</wp:posOffset>
                </wp:positionV>
                <wp:extent cx="1371599" cy="1371599"/>
                <wp:effectExtent l="0" t="0" r="0" b="0"/>
                <wp:wrapNone/>
                <wp:docPr id="25" name="image13.jpeg" descr="A person smiling for a pictur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34" cstate="print"/>
                        <a:stretch>
                          <a:fillRect/>
                        </a:stretch>
                      </pic:blipFill>
                      <pic:spPr>
                        <a:xfrm>
                          <a:off x="0" y="0"/>
                          <a:ext cx="1371599" cy="1371599"/>
                        </a:xfrm>
                        <a:prstGeom prst="rect">
                          <a:avLst/>
                        </a:prstGeom>
                      </pic:spPr>
                    </pic:pic>
                  </a:graphicData>
                </a:graphic>
              </wp:anchor>
            </w:drawing>
          </w:r>
          <w:r w:rsidRPr="00C74DE3">
            <w:rPr>
              <w:rFonts w:ascii="Calibri" w:eastAsia="Calibri" w:hAnsi="Calibri" w:cs="Calibri"/>
              <w:b/>
              <w:kern w:val="0"/>
              <w:lang w:bidi="en-US"/>
              <w14:ligatures w14:val="none"/>
            </w:rPr>
            <w:t xml:space="preserve">Michelle Schoenecker - </w:t>
          </w:r>
          <w:r w:rsidRPr="00C74DE3">
            <w:rPr>
              <w:rFonts w:ascii="Calibri" w:eastAsia="Calibri" w:hAnsi="Calibri" w:cs="Calibri"/>
              <w:kern w:val="0"/>
              <w:lang w:bidi="en-US"/>
              <w14:ligatures w14:val="none"/>
            </w:rPr>
            <w:t>Michelle Schoenecker is a Senior Proposal Development Manager in the Office of Research Development Services at the University of Wisconsin-Milwaukee. In this role Michelle works closely with faculty in the identification, development, and writing of grant proposals to secure extramural research funding. Michelle holds a Master’s Degree in English from UWM with a specialization in technical writing, and she has more than 20 years of research and proposal development and management experience.</w:t>
          </w:r>
        </w:p>
        <w:p w14:paraId="25390DB7" w14:textId="77777777" w:rsidR="00C74DE3" w:rsidRPr="00C74DE3" w:rsidRDefault="00C74DE3" w:rsidP="00C74DE3">
          <w:pPr>
            <w:widowControl w:val="0"/>
            <w:autoSpaceDE w:val="0"/>
            <w:autoSpaceDN w:val="0"/>
            <w:spacing w:after="0" w:line="240" w:lineRule="auto"/>
            <w:rPr>
              <w:rFonts w:ascii="Calibri" w:eastAsia="Calibri" w:hAnsi="Calibri" w:cs="Calibri"/>
              <w:kern w:val="0"/>
              <w:lang w:bidi="en-US"/>
              <w14:ligatures w14:val="none"/>
            </w:rPr>
          </w:pPr>
        </w:p>
        <w:p w14:paraId="18CFED0A" w14:textId="77777777" w:rsidR="00C74DE3" w:rsidRPr="00C74DE3" w:rsidRDefault="00C74DE3" w:rsidP="00C74DE3">
          <w:pPr>
            <w:widowControl w:val="0"/>
            <w:autoSpaceDE w:val="0"/>
            <w:autoSpaceDN w:val="0"/>
            <w:spacing w:before="10" w:after="0" w:line="240" w:lineRule="auto"/>
            <w:rPr>
              <w:rFonts w:ascii="Calibri" w:eastAsia="Calibri" w:hAnsi="Calibri" w:cs="Calibri"/>
              <w:kern w:val="0"/>
              <w:sz w:val="27"/>
              <w:lang w:bidi="en-US"/>
              <w14:ligatures w14:val="none"/>
            </w:rPr>
          </w:pPr>
        </w:p>
        <w:p w14:paraId="7BC55E03" w14:textId="77777777" w:rsidR="00C74DE3" w:rsidRPr="00C74DE3" w:rsidRDefault="00C74DE3" w:rsidP="00C74DE3">
          <w:pPr>
            <w:widowControl w:val="0"/>
            <w:autoSpaceDE w:val="0"/>
            <w:autoSpaceDN w:val="0"/>
            <w:spacing w:after="0"/>
            <w:ind w:left="2499" w:right="131"/>
            <w:rPr>
              <w:rFonts w:ascii="Calibri" w:eastAsia="Calibri" w:hAnsi="Calibri" w:cs="Calibri"/>
              <w:kern w:val="0"/>
              <w:lang w:bidi="en-US"/>
              <w14:ligatures w14:val="none"/>
            </w:rPr>
          </w:pPr>
          <w:r w:rsidRPr="00C74DE3">
            <w:rPr>
              <w:rFonts w:ascii="Calibri" w:eastAsia="Calibri" w:hAnsi="Calibri" w:cs="Calibri"/>
              <w:noProof/>
              <w:kern w:val="0"/>
              <w:lang w:bidi="en-US"/>
              <w14:ligatures w14:val="none"/>
            </w:rPr>
            <w:drawing>
              <wp:anchor distT="0" distB="0" distL="0" distR="0" simplePos="0" relativeHeight="251675648" behindDoc="0" locked="0" layoutInCell="1" allowOverlap="1" wp14:anchorId="74DFB3DA" wp14:editId="4503A2F6">
                <wp:simplePos x="0" y="0"/>
                <wp:positionH relativeFrom="page">
                  <wp:posOffset>920777</wp:posOffset>
                </wp:positionH>
                <wp:positionV relativeFrom="paragraph">
                  <wp:posOffset>152713</wp:posOffset>
                </wp:positionV>
                <wp:extent cx="1363287" cy="1371597"/>
                <wp:effectExtent l="0" t="0" r="0" b="0"/>
                <wp:wrapNone/>
                <wp:docPr id="27" name="image14.jpeg" descr="A person with blonde hair wearing glasse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35" cstate="print"/>
                        <a:stretch>
                          <a:fillRect/>
                        </a:stretch>
                      </pic:blipFill>
                      <pic:spPr>
                        <a:xfrm>
                          <a:off x="0" y="0"/>
                          <a:ext cx="1363287" cy="1371597"/>
                        </a:xfrm>
                        <a:prstGeom prst="rect">
                          <a:avLst/>
                        </a:prstGeom>
                      </pic:spPr>
                    </pic:pic>
                  </a:graphicData>
                </a:graphic>
              </wp:anchor>
            </w:drawing>
          </w:r>
          <w:r w:rsidRPr="00C74DE3">
            <w:rPr>
              <w:rFonts w:ascii="Calibri" w:eastAsia="Calibri" w:hAnsi="Calibri" w:cs="Calibri"/>
              <w:b/>
              <w:kern w:val="0"/>
              <w:lang w:bidi="en-US"/>
              <w14:ligatures w14:val="none"/>
            </w:rPr>
            <w:t xml:space="preserve">Patience Graybill- </w:t>
          </w:r>
          <w:r w:rsidRPr="00C74DE3">
            <w:rPr>
              <w:rFonts w:ascii="Calibri" w:eastAsia="Calibri" w:hAnsi="Calibri" w:cs="Calibri"/>
              <w:kern w:val="0"/>
              <w:lang w:bidi="en-US"/>
              <w14:ligatures w14:val="none"/>
            </w:rPr>
            <w:t>MA, CRA, is a Senior Associate Director within the Research Development Office at Washington University in St. Louis. She provides proposal development services to faculty in all disciplines, specializing in large contract proposals. She also conducts educational outreach to faculty members and research administrators. Patience has 17 years of research administration experience in pre- and post-award roles, previously serving in WashU’s McKelvey School of Engineering and in the central research office.</w:t>
          </w:r>
        </w:p>
        <w:p w14:paraId="5DB4A0EF" w14:textId="77777777" w:rsidR="00C74DE3" w:rsidRPr="00C74DE3" w:rsidRDefault="00C74DE3" w:rsidP="00C74DE3">
          <w:pPr>
            <w:widowControl w:val="0"/>
            <w:autoSpaceDE w:val="0"/>
            <w:autoSpaceDN w:val="0"/>
            <w:spacing w:after="0"/>
            <w:ind w:left="2499" w:right="301"/>
            <w:rPr>
              <w:rFonts w:ascii="Calibri" w:eastAsia="Calibri" w:hAnsi="Calibri" w:cs="Calibri"/>
              <w:kern w:val="0"/>
              <w:lang w:bidi="en-US"/>
              <w14:ligatures w14:val="none"/>
            </w:rPr>
          </w:pPr>
          <w:r w:rsidRPr="00C74DE3">
            <w:rPr>
              <w:rFonts w:ascii="Calibri" w:eastAsia="Calibri" w:hAnsi="Calibri" w:cs="Calibri"/>
              <w:kern w:val="0"/>
              <w:lang w:bidi="en-US"/>
              <w14:ligatures w14:val="none"/>
            </w:rPr>
            <w:t>She started her pre-award career with Southern Illinois University Edwardsville, a primarily undergraduate institution. She has been a member of NCURA since 2009.</w:t>
          </w:r>
        </w:p>
        <w:p w14:paraId="632EF5D6" w14:textId="77777777" w:rsidR="00C74DE3" w:rsidRDefault="00C74DE3" w:rsidP="00C74DE3"/>
        <w:p w14:paraId="7E8B39F7" w14:textId="77777777" w:rsidR="00C74DE3" w:rsidRDefault="00C74DE3" w:rsidP="00C74DE3"/>
        <w:p w14:paraId="069EC261" w14:textId="77777777" w:rsidR="00C74DE3" w:rsidRPr="00C74DE3" w:rsidRDefault="00C74DE3" w:rsidP="00C74DE3">
          <w:pPr>
            <w:sectPr w:rsidR="00C74DE3" w:rsidRPr="00C74DE3" w:rsidSect="009650A1">
              <w:pgSz w:w="12240" w:h="15840"/>
              <w:pgMar w:top="1440" w:right="1440" w:bottom="1440" w:left="1440" w:header="720" w:footer="720" w:gutter="0"/>
              <w:cols w:space="720"/>
              <w:titlePg/>
              <w:docGrid w:linePitch="360"/>
            </w:sectPr>
          </w:pPr>
        </w:p>
        <w:p w14:paraId="34A55355" w14:textId="77777777" w:rsidR="009650A1" w:rsidRPr="00E2410D" w:rsidRDefault="009650A1" w:rsidP="009650A1">
          <w:pPr>
            <w:pStyle w:val="Heading1"/>
          </w:pPr>
          <w:bookmarkStart w:id="8" w:name="_Toc190853479"/>
          <w:r w:rsidRPr="009650A1">
            <w:lastRenderedPageBreak/>
            <w:t>Contracting</w:t>
          </w:r>
          <w:bookmarkEnd w:id="8"/>
          <w:r w:rsidRPr="0078154A">
            <w:t xml:space="preserve"> </w:t>
          </w:r>
        </w:p>
        <w:p w14:paraId="457ABFD1" w14:textId="77777777" w:rsidR="009650A1" w:rsidRDefault="009650A1" w:rsidP="009650A1">
          <w:pPr>
            <w:pStyle w:val="Heading2"/>
            <w:jc w:val="both"/>
          </w:pPr>
          <w:bookmarkStart w:id="9" w:name="_Toc190853480"/>
          <w:r>
            <w:t>K</w:t>
          </w:r>
          <w:r w:rsidRPr="00626A3C">
            <w:t xml:space="preserve">ey Contract Considerations for Industry Supported Investigator-Initiated Clinical Trial </w:t>
          </w:r>
          <w:r w:rsidRPr="0078154A">
            <w:t>Agreements</w:t>
          </w:r>
          <w:r w:rsidRPr="00626A3C">
            <w:t xml:space="preserve"> ("IITs")</w:t>
          </w:r>
          <w:bookmarkEnd w:id="9"/>
        </w:p>
        <w:p w14:paraId="111D89E6" w14:textId="77777777" w:rsidR="009650A1" w:rsidRPr="006B549C" w:rsidRDefault="009650A1" w:rsidP="009650A1">
          <w:pPr>
            <w:tabs>
              <w:tab w:val="center" w:pos="4680"/>
              <w:tab w:val="right" w:pos="9270"/>
            </w:tabs>
            <w:jc w:val="both"/>
          </w:pPr>
          <w:r w:rsidRPr="0078154A">
            <w:rPr>
              <w:b/>
              <w:bCs/>
            </w:rPr>
            <w:t>Track</w:t>
          </w:r>
          <w:r>
            <w:t>: Contracting</w:t>
          </w:r>
          <w:r>
            <w:tab/>
          </w:r>
          <w:r w:rsidRPr="0078154A">
            <w:rPr>
              <w:b/>
              <w:bCs/>
            </w:rPr>
            <w:t>Type</w:t>
          </w:r>
          <w:r>
            <w:t>: Concurrent</w:t>
          </w:r>
          <w:r>
            <w:tab/>
          </w:r>
          <w:r w:rsidRPr="0078154A">
            <w:rPr>
              <w:b/>
              <w:bCs/>
            </w:rPr>
            <w:t>Level</w:t>
          </w:r>
          <w:r>
            <w:t xml:space="preserve">: Overview  </w:t>
          </w:r>
        </w:p>
        <w:p w14:paraId="353FEF48" w14:textId="77777777" w:rsidR="009650A1" w:rsidRDefault="009650A1" w:rsidP="009650A1">
          <w:pPr>
            <w:jc w:val="both"/>
          </w:pPr>
          <w:r w:rsidRPr="00626A3C">
            <w:t>This session focuses on negotiation positions for IITs and how you can incorporate these positions when negotiating with industry partners. It is important to recognize that the preview of agreements from a typical sponsor initiated clinical trial agreement (“CTA”) to an IIT is really a spectrum of options that will be negotiated by the parties. This session will offer training on recognizing the critical elements of IITs, analyzing negotiation strategies, identifying individual strengths and weaknesses and comparing common mistakes made by contract officers on each side of the table.</w:t>
          </w:r>
        </w:p>
        <w:p w14:paraId="70CB75DE" w14:textId="77777777" w:rsidR="009650A1" w:rsidRPr="0078154A" w:rsidRDefault="009650A1" w:rsidP="009650A1">
          <w:pPr>
            <w:pStyle w:val="Heading3"/>
            <w:jc w:val="both"/>
          </w:pPr>
          <w:r w:rsidRPr="0078154A">
            <w:t xml:space="preserve">Learning </w:t>
          </w:r>
          <w:r w:rsidRPr="00E2410D">
            <w:t>Objectives</w:t>
          </w:r>
        </w:p>
        <w:p w14:paraId="4875C840" w14:textId="77777777" w:rsidR="009650A1" w:rsidRDefault="009650A1" w:rsidP="009650A1">
          <w:pPr>
            <w:pStyle w:val="ListParagraph"/>
            <w:numPr>
              <w:ilvl w:val="0"/>
              <w:numId w:val="12"/>
            </w:numPr>
            <w:jc w:val="both"/>
          </w:pPr>
          <w:r>
            <w:t>Master the key contract terms for investigator-initiated clinical trial agreements, supported by practical case studies and negotiation tips;</w:t>
          </w:r>
        </w:p>
        <w:p w14:paraId="699009CD" w14:textId="77777777" w:rsidR="009650A1" w:rsidRDefault="009650A1" w:rsidP="009650A1">
          <w:pPr>
            <w:pStyle w:val="ListParagraph"/>
            <w:numPr>
              <w:ilvl w:val="0"/>
              <w:numId w:val="12"/>
            </w:numPr>
            <w:jc w:val="both"/>
          </w:pPr>
          <w:r>
            <w:t>Dive into critical components such as subject injury, indemnification, publication, and intellectual property clauses for IITs with multiple funders or vendors; and</w:t>
          </w:r>
        </w:p>
        <w:p w14:paraId="55D4F369" w14:textId="77777777" w:rsidR="009650A1" w:rsidRDefault="009650A1" w:rsidP="009650A1">
          <w:pPr>
            <w:pStyle w:val="ListParagraph"/>
            <w:numPr>
              <w:ilvl w:val="0"/>
              <w:numId w:val="12"/>
            </w:numPr>
            <w:jc w:val="both"/>
          </w:pPr>
          <w:r>
            <w:t>Identify risks, set clear parameters, and establish walk-away points so that research administrators can negotiate IITs more successfully and ensure that the final agreement aligns with the institutional goal and risk tolerance.</w:t>
          </w:r>
        </w:p>
        <w:p w14:paraId="658AD93C" w14:textId="77777777" w:rsidR="009650A1" w:rsidRDefault="009650A1" w:rsidP="009650A1">
          <w:pPr>
            <w:pBdr>
              <w:top w:val="single" w:sz="18" w:space="1" w:color="156082" w:themeColor="accent1"/>
            </w:pBdr>
            <w:jc w:val="both"/>
          </w:pPr>
          <w:r w:rsidRPr="00626A3C">
            <w:t>Avril Liu, Contracts &amp; Negotiations Manager, Northwestern University</w:t>
          </w:r>
        </w:p>
        <w:p w14:paraId="4EE3824E" w14:textId="57456C33" w:rsidR="009650A1" w:rsidRDefault="009650A1" w:rsidP="009650A1">
          <w:pPr>
            <w:jc w:val="both"/>
          </w:pPr>
          <w:r w:rsidRPr="00626A3C">
            <w:t>Adrienne R. Lundquist, Associate Director, Contracts &amp; Negotiations, Northwestern University</w:t>
          </w:r>
        </w:p>
      </w:sdtContent>
    </w:sdt>
    <w:p w14:paraId="33B84F5A" w14:textId="45ADA028" w:rsidR="00626A3C" w:rsidRPr="00E2410D" w:rsidRDefault="00626A3C" w:rsidP="000C10A9">
      <w:pPr>
        <w:pStyle w:val="Heading2"/>
      </w:pPr>
      <w:bookmarkStart w:id="10" w:name="_Toc190853481"/>
      <w:r w:rsidRPr="00626A3C">
        <w:t>Integrating data, biospecimen, and material use &amp; transfer terms in Sponsored Research Agreements</w:t>
      </w:r>
      <w:bookmarkEnd w:id="10"/>
    </w:p>
    <w:p w14:paraId="58ABB0B7" w14:textId="4EE39A2B" w:rsidR="00626A3C" w:rsidRPr="00626A3C" w:rsidRDefault="00626A3C" w:rsidP="009650A1">
      <w:pPr>
        <w:tabs>
          <w:tab w:val="center" w:pos="4680"/>
          <w:tab w:val="right" w:pos="9270"/>
        </w:tabs>
        <w:jc w:val="both"/>
      </w:pPr>
      <w:r w:rsidRPr="0078154A">
        <w:rPr>
          <w:b/>
          <w:bCs/>
        </w:rPr>
        <w:t>Track</w:t>
      </w:r>
      <w:r>
        <w:t>: Contracting</w:t>
      </w:r>
      <w:r w:rsidR="0078154A">
        <w:tab/>
      </w:r>
      <w:r w:rsidRPr="0078154A">
        <w:rPr>
          <w:b/>
          <w:bCs/>
        </w:rPr>
        <w:t>Type</w:t>
      </w:r>
      <w:r>
        <w:t>: Concurrent</w:t>
      </w:r>
      <w:r w:rsidR="0078154A">
        <w:tab/>
      </w:r>
      <w:r w:rsidRPr="0078154A">
        <w:rPr>
          <w:b/>
          <w:bCs/>
        </w:rPr>
        <w:t>Level</w:t>
      </w:r>
      <w:r>
        <w:t xml:space="preserve">: Overview  </w:t>
      </w:r>
    </w:p>
    <w:p w14:paraId="0156879C" w14:textId="414C3260" w:rsidR="00626A3C" w:rsidRDefault="00626A3C" w:rsidP="009650A1">
      <w:pPr>
        <w:jc w:val="both"/>
      </w:pPr>
      <w:r w:rsidRPr="00626A3C">
        <w:t>Discuss various methods for including and negotiating additional supplemental terms, such as data, biospecimen, and material use and transfer terms into sponsored project agreements to eliminate the need for stand-alone secondary agreements.</w:t>
      </w:r>
    </w:p>
    <w:p w14:paraId="24705FE7" w14:textId="321B0E28" w:rsidR="00626A3C" w:rsidRDefault="00626A3C" w:rsidP="009650A1">
      <w:pPr>
        <w:pStyle w:val="Heading3"/>
        <w:jc w:val="both"/>
      </w:pPr>
      <w:r>
        <w:t>Learning Objectives</w:t>
      </w:r>
    </w:p>
    <w:p w14:paraId="7E611226" w14:textId="1B99532B" w:rsidR="00626A3C" w:rsidRDefault="00626A3C" w:rsidP="009650A1">
      <w:pPr>
        <w:pStyle w:val="ListParagraph"/>
        <w:numPr>
          <w:ilvl w:val="0"/>
          <w:numId w:val="14"/>
        </w:numPr>
        <w:jc w:val="both"/>
      </w:pPr>
      <w:r w:rsidRPr="00626A3C">
        <w:t>Learn how, when, and where to include data, biospecimen, and/or material use and transfer terms into a sponsored project agreement.</w:t>
      </w:r>
    </w:p>
    <w:p w14:paraId="110BAFFC" w14:textId="561159A5" w:rsidR="00626A3C" w:rsidRDefault="00626A3C" w:rsidP="009650A1">
      <w:pPr>
        <w:pBdr>
          <w:top w:val="single" w:sz="18" w:space="1" w:color="156082" w:themeColor="accent1"/>
        </w:pBdr>
        <w:jc w:val="both"/>
      </w:pPr>
      <w:r w:rsidRPr="00626A3C">
        <w:t>Meghan Schane-Rambert, JD, Asst. VP, Pre-Award</w:t>
      </w:r>
      <w:r>
        <w:t xml:space="preserve"> </w:t>
      </w:r>
      <w:r w:rsidRPr="00626A3C">
        <w:t>Services &amp; Agreements; Associate Counsel; Case Western Reserve University</w:t>
      </w:r>
    </w:p>
    <w:p w14:paraId="56728142" w14:textId="7F882CE4" w:rsidR="00626A3C" w:rsidRDefault="00626A3C" w:rsidP="009650A1">
      <w:pPr>
        <w:jc w:val="both"/>
      </w:pPr>
      <w:r w:rsidRPr="00626A3C">
        <w:lastRenderedPageBreak/>
        <w:t>Monica Bradley, Associate Director, PASA: DUAs/MTAs, Case Wester</w:t>
      </w:r>
      <w:r>
        <w:t>n</w:t>
      </w:r>
      <w:r w:rsidRPr="00626A3C">
        <w:t xml:space="preserve"> Reserve University</w:t>
      </w:r>
    </w:p>
    <w:p w14:paraId="3331852F" w14:textId="37A3007A" w:rsidR="00626A3C" w:rsidRDefault="00626A3C" w:rsidP="009650A1">
      <w:pPr>
        <w:pStyle w:val="Heading2"/>
        <w:jc w:val="both"/>
      </w:pPr>
      <w:bookmarkStart w:id="11" w:name="_Toc190853482"/>
      <w:r w:rsidRPr="00626A3C">
        <w:t>Contracting for Clinical Trials: A Primer</w:t>
      </w:r>
      <w:bookmarkEnd w:id="11"/>
    </w:p>
    <w:p w14:paraId="14C77F26" w14:textId="14404230" w:rsidR="00626A3C" w:rsidRDefault="00626A3C" w:rsidP="009650A1">
      <w:pPr>
        <w:tabs>
          <w:tab w:val="center" w:pos="4680"/>
          <w:tab w:val="right" w:pos="9270"/>
        </w:tabs>
        <w:jc w:val="both"/>
      </w:pPr>
      <w:r w:rsidRPr="0078154A">
        <w:rPr>
          <w:b/>
          <w:bCs/>
        </w:rPr>
        <w:t>Track</w:t>
      </w:r>
      <w:r w:rsidRPr="00626A3C">
        <w:t>: Contracting</w:t>
      </w:r>
      <w:r w:rsidR="0078154A">
        <w:tab/>
      </w:r>
      <w:r w:rsidRPr="0078154A">
        <w:rPr>
          <w:b/>
          <w:bCs/>
        </w:rPr>
        <w:t>Type</w:t>
      </w:r>
      <w:r w:rsidRPr="00626A3C">
        <w:t>: Concurrent</w:t>
      </w:r>
      <w:r w:rsidR="0078154A">
        <w:tab/>
      </w:r>
      <w:r w:rsidRPr="0078154A">
        <w:rPr>
          <w:b/>
          <w:bCs/>
        </w:rPr>
        <w:t>Level</w:t>
      </w:r>
      <w:r w:rsidRPr="00626A3C">
        <w:t xml:space="preserve">: </w:t>
      </w:r>
      <w:r w:rsidR="00C95603">
        <w:t>Basic</w:t>
      </w:r>
      <w:r w:rsidRPr="00626A3C">
        <w:t xml:space="preserve">  </w:t>
      </w:r>
    </w:p>
    <w:p w14:paraId="16BEE182" w14:textId="0E662782" w:rsidR="00C95603" w:rsidRDefault="00C95603" w:rsidP="009650A1">
      <w:pPr>
        <w:jc w:val="both"/>
      </w:pPr>
      <w:r w:rsidRPr="00C95603">
        <w:t>This session will present an overview of the most common elements of a successful clinical trial contract that supports the needs of an academic institution, while also respecting the aims and goals of industry sponsors. The presenters will cover the fundamentals that need to be addressed in most contracts. Attention will also be given to best practices at the negotiating table and working with investigators and their study teams to connect the dots from science to contract.</w:t>
      </w:r>
    </w:p>
    <w:p w14:paraId="0DAF2B72" w14:textId="03CCF812" w:rsidR="00C95603" w:rsidRDefault="00C95603" w:rsidP="009650A1">
      <w:pPr>
        <w:pStyle w:val="Heading3"/>
        <w:jc w:val="both"/>
      </w:pPr>
      <w:r>
        <w:t>Learning Objectives</w:t>
      </w:r>
    </w:p>
    <w:p w14:paraId="11B03B88" w14:textId="3350526F" w:rsidR="00C95603" w:rsidRDefault="00C95603" w:rsidP="009650A1">
      <w:pPr>
        <w:pStyle w:val="ListParagraph"/>
        <w:numPr>
          <w:ilvl w:val="0"/>
          <w:numId w:val="14"/>
        </w:numPr>
        <w:jc w:val="both"/>
      </w:pPr>
      <w:r w:rsidRPr="00C95603">
        <w:t>Participants who are involved in the contracting process will be able to identify hot button issues, and will come away with fresh perspectives and solutions to common challenges. Those attendees that do not directly negotiate the contracts will nevertheless learn to assess human research projects for areas of concern which they can bring back to their institutions for further discussion.</w:t>
      </w:r>
    </w:p>
    <w:p w14:paraId="128A29F4" w14:textId="5E6A482F" w:rsidR="00C95603" w:rsidRDefault="00C95603" w:rsidP="009650A1">
      <w:pPr>
        <w:pBdr>
          <w:top w:val="single" w:sz="18" w:space="1" w:color="156082" w:themeColor="accent1"/>
        </w:pBdr>
        <w:jc w:val="both"/>
      </w:pPr>
      <w:r w:rsidRPr="00C95603">
        <w:t xml:space="preserve">Andy Stelling, Senior Grants &amp; Contracts Administrator, University of Missouri </w:t>
      </w:r>
      <w:r>
        <w:t>–</w:t>
      </w:r>
      <w:r w:rsidRPr="00C95603">
        <w:t xml:space="preserve"> Columbia</w:t>
      </w:r>
    </w:p>
    <w:p w14:paraId="01E98FF2" w14:textId="2AC11045" w:rsidR="00C95603" w:rsidRDefault="00C95603" w:rsidP="009650A1">
      <w:pPr>
        <w:jc w:val="both"/>
      </w:pPr>
      <w:r w:rsidRPr="00C95603">
        <w:t xml:space="preserve">Lindsey Conrad, JD, Research Contracts Associate, University of Missouri </w:t>
      </w:r>
      <w:r>
        <w:t>–</w:t>
      </w:r>
      <w:r w:rsidRPr="00C95603">
        <w:t xml:space="preserve"> Columbia</w:t>
      </w:r>
    </w:p>
    <w:p w14:paraId="69534D4D" w14:textId="330EC113" w:rsidR="00C95603" w:rsidRDefault="00C95603" w:rsidP="009650A1">
      <w:pPr>
        <w:pStyle w:val="Heading2"/>
        <w:jc w:val="both"/>
      </w:pPr>
      <w:bookmarkStart w:id="12" w:name="_Toc190853483"/>
      <w:r w:rsidRPr="00C95603">
        <w:t>Intellectual Property- Contracting, Licensing, and Patent Considerations</w:t>
      </w:r>
      <w:bookmarkEnd w:id="12"/>
    </w:p>
    <w:p w14:paraId="2B6FBF5D" w14:textId="250E08F8" w:rsidR="00C95603" w:rsidRDefault="00C95603" w:rsidP="009650A1">
      <w:pPr>
        <w:tabs>
          <w:tab w:val="center" w:pos="4680"/>
          <w:tab w:val="right" w:pos="9270"/>
        </w:tabs>
        <w:jc w:val="both"/>
      </w:pPr>
      <w:r w:rsidRPr="0078154A">
        <w:rPr>
          <w:b/>
          <w:bCs/>
        </w:rPr>
        <w:t>Track</w:t>
      </w:r>
      <w:r w:rsidRPr="00626A3C">
        <w:t>: Contracting</w:t>
      </w:r>
      <w:r w:rsidR="0078154A">
        <w:tab/>
      </w:r>
      <w:r w:rsidRPr="0078154A">
        <w:rPr>
          <w:b/>
          <w:bCs/>
        </w:rPr>
        <w:t>Type</w:t>
      </w:r>
      <w:r w:rsidRPr="00626A3C">
        <w:t>: Concurrent</w:t>
      </w:r>
      <w:r w:rsidR="0078154A">
        <w:tab/>
      </w:r>
      <w:r w:rsidRPr="0078154A">
        <w:rPr>
          <w:b/>
          <w:bCs/>
        </w:rPr>
        <w:t>Level</w:t>
      </w:r>
      <w:r w:rsidRPr="00626A3C">
        <w:t xml:space="preserve">: </w:t>
      </w:r>
      <w:r>
        <w:t xml:space="preserve">Intermediate </w:t>
      </w:r>
      <w:r w:rsidRPr="00626A3C">
        <w:t xml:space="preserve">  </w:t>
      </w:r>
    </w:p>
    <w:p w14:paraId="3B9CBAE9" w14:textId="1E309D80" w:rsidR="00C95603" w:rsidRDefault="00C95603" w:rsidP="009650A1">
      <w:pPr>
        <w:jc w:val="both"/>
      </w:pPr>
      <w:r w:rsidRPr="00C95603">
        <w:t>Understanding how IP contracting language can impact patent and licensing rights and obligations for background IP and foreground IP.</w:t>
      </w:r>
    </w:p>
    <w:p w14:paraId="60F80EA1" w14:textId="038E6EAB" w:rsidR="00C95603" w:rsidRDefault="00C95603" w:rsidP="009650A1">
      <w:pPr>
        <w:pStyle w:val="Heading3"/>
        <w:jc w:val="both"/>
      </w:pPr>
      <w:r>
        <w:t>Learning Objectives</w:t>
      </w:r>
    </w:p>
    <w:p w14:paraId="2F0FC5DD" w14:textId="6EB1AAB5" w:rsidR="00C95603" w:rsidRDefault="00C95603" w:rsidP="009650A1">
      <w:pPr>
        <w:pStyle w:val="ListParagraph"/>
        <w:numPr>
          <w:ilvl w:val="0"/>
          <w:numId w:val="14"/>
        </w:numPr>
        <w:jc w:val="both"/>
      </w:pPr>
      <w:r w:rsidRPr="00C95603">
        <w:t>Gain an understanding of contracting and tech transfer perspectives on treatment of intellectual property, acceptable language/positions, risks to Principal Investigators and the institution, etc.</w:t>
      </w:r>
    </w:p>
    <w:p w14:paraId="25D04124" w14:textId="7408BA7A" w:rsidR="00C95603" w:rsidRDefault="00C95603" w:rsidP="009650A1">
      <w:pPr>
        <w:pBdr>
          <w:top w:val="single" w:sz="18" w:space="1" w:color="156082" w:themeColor="accent1"/>
        </w:pBdr>
        <w:jc w:val="both"/>
      </w:pPr>
      <w:r w:rsidRPr="00C95603">
        <w:t>Diana Ehrlich, Director, Research Contracts, University of Chicago</w:t>
      </w:r>
    </w:p>
    <w:p w14:paraId="15F89267" w14:textId="75C8275E" w:rsidR="00053980" w:rsidRPr="00053980" w:rsidRDefault="00053980" w:rsidP="00053980">
      <w:pPr>
        <w:pBdr>
          <w:top w:val="single" w:sz="18" w:space="1" w:color="156082" w:themeColor="accent1"/>
        </w:pBdr>
        <w:jc w:val="both"/>
      </w:pPr>
      <w:r>
        <w:t xml:space="preserve">Han Sun, </w:t>
      </w:r>
      <w:r w:rsidRPr="00053980">
        <w:t>Senior Manager, Business Development and Licensing</w:t>
      </w:r>
      <w:r>
        <w:t>, The University of Chicago</w:t>
      </w:r>
    </w:p>
    <w:p w14:paraId="24D7519D" w14:textId="7C153CED" w:rsidR="00053980" w:rsidRDefault="00053980" w:rsidP="009650A1">
      <w:pPr>
        <w:pBdr>
          <w:top w:val="single" w:sz="18" w:space="1" w:color="156082" w:themeColor="accent1"/>
        </w:pBdr>
        <w:jc w:val="both"/>
      </w:pPr>
    </w:p>
    <w:p w14:paraId="01D2259E" w14:textId="5B96BFC2" w:rsidR="00C95603" w:rsidRDefault="00C95603" w:rsidP="009650A1">
      <w:pPr>
        <w:pStyle w:val="Heading2"/>
        <w:jc w:val="both"/>
      </w:pPr>
      <w:bookmarkStart w:id="13" w:name="_Toc190853484"/>
      <w:r w:rsidRPr="00C95603">
        <w:t>The Triumphs and Pitfalls of Collaborating with Industry</w:t>
      </w:r>
      <w:bookmarkEnd w:id="13"/>
    </w:p>
    <w:p w14:paraId="7ED35918" w14:textId="01F99E79" w:rsidR="00C95603" w:rsidRDefault="00C95603" w:rsidP="009650A1">
      <w:pPr>
        <w:tabs>
          <w:tab w:val="center" w:pos="4680"/>
          <w:tab w:val="right" w:pos="9270"/>
        </w:tabs>
        <w:jc w:val="both"/>
      </w:pPr>
      <w:r w:rsidRPr="0078154A">
        <w:rPr>
          <w:b/>
          <w:bCs/>
        </w:rPr>
        <w:t>Track</w:t>
      </w:r>
      <w:r w:rsidRPr="00626A3C">
        <w:t>: Contracting</w:t>
      </w:r>
      <w:r w:rsidR="0078154A">
        <w:tab/>
      </w:r>
      <w:r w:rsidRPr="0078154A">
        <w:rPr>
          <w:b/>
          <w:bCs/>
        </w:rPr>
        <w:t>Type</w:t>
      </w:r>
      <w:r w:rsidRPr="00626A3C">
        <w:t>: Concurrent</w:t>
      </w:r>
      <w:r w:rsidR="0078154A">
        <w:tab/>
      </w:r>
      <w:r w:rsidRPr="0078154A">
        <w:rPr>
          <w:b/>
          <w:bCs/>
        </w:rPr>
        <w:t>Level</w:t>
      </w:r>
      <w:r w:rsidRPr="00626A3C">
        <w:t xml:space="preserve">: </w:t>
      </w:r>
      <w:r>
        <w:t xml:space="preserve">Intermediate </w:t>
      </w:r>
      <w:r w:rsidRPr="00626A3C">
        <w:t xml:space="preserve">  </w:t>
      </w:r>
    </w:p>
    <w:p w14:paraId="64CD4DFE" w14:textId="48222F40" w:rsidR="00C95603" w:rsidRDefault="00C95603" w:rsidP="009650A1">
      <w:pPr>
        <w:jc w:val="both"/>
      </w:pPr>
      <w:r w:rsidRPr="00C95603">
        <w:lastRenderedPageBreak/>
        <w:t>This presentation will provide a general overview of the challenges and benefits of university-industry collaboration. Come prepared to discuss specific pain points, such as intellectual property, indemnification, key words to watch for, and more.</w:t>
      </w:r>
    </w:p>
    <w:p w14:paraId="63A57502" w14:textId="70C466C7" w:rsidR="00C95603" w:rsidRDefault="00C95603" w:rsidP="009650A1">
      <w:pPr>
        <w:pStyle w:val="Heading3"/>
        <w:jc w:val="both"/>
      </w:pPr>
      <w:r>
        <w:t>Learning Objectives</w:t>
      </w:r>
    </w:p>
    <w:p w14:paraId="5D86C7A2" w14:textId="01C0C3AB" w:rsidR="00C95603" w:rsidRDefault="00C95603" w:rsidP="009650A1">
      <w:pPr>
        <w:pStyle w:val="ListParagraph"/>
        <w:numPr>
          <w:ilvl w:val="0"/>
          <w:numId w:val="14"/>
        </w:numPr>
        <w:jc w:val="both"/>
      </w:pPr>
      <w:r>
        <w:t>Understand the potential benefits of working with industry</w:t>
      </w:r>
    </w:p>
    <w:p w14:paraId="16A58000" w14:textId="08838677" w:rsidR="00C95603" w:rsidRDefault="00C95603" w:rsidP="009650A1">
      <w:pPr>
        <w:pStyle w:val="ListParagraph"/>
        <w:numPr>
          <w:ilvl w:val="0"/>
          <w:numId w:val="14"/>
        </w:numPr>
        <w:jc w:val="both"/>
      </w:pPr>
      <w:r>
        <w:t>Understand key challenges to expect</w:t>
      </w:r>
    </w:p>
    <w:p w14:paraId="1CDF5145" w14:textId="6AD374A2" w:rsidR="00C95603" w:rsidRPr="00C95603" w:rsidRDefault="00C95603" w:rsidP="009650A1">
      <w:pPr>
        <w:pStyle w:val="ListParagraph"/>
        <w:numPr>
          <w:ilvl w:val="0"/>
          <w:numId w:val="14"/>
        </w:numPr>
        <w:jc w:val="both"/>
      </w:pPr>
      <w:r>
        <w:t>Become familiar with problematic terms and language to look out for in research contracts with industry.</w:t>
      </w:r>
    </w:p>
    <w:p w14:paraId="3BBC22F0" w14:textId="67FA19E5" w:rsidR="0034744C" w:rsidRDefault="00C95603" w:rsidP="000C10A9">
      <w:pPr>
        <w:pBdr>
          <w:top w:val="single" w:sz="18" w:space="1" w:color="156082" w:themeColor="accent1"/>
        </w:pBdr>
        <w:jc w:val="both"/>
      </w:pPr>
      <w:r w:rsidRPr="00C95603">
        <w:t xml:space="preserve">Jennifer </w:t>
      </w:r>
      <w:r w:rsidR="00E068D6">
        <w:t>Peck</w:t>
      </w:r>
      <w:r w:rsidRPr="00C95603">
        <w:t>, Senior Industry Contracts Officer, University of Chicago</w:t>
      </w:r>
    </w:p>
    <w:p w14:paraId="1096FFCF" w14:textId="3A286BCB" w:rsidR="00AB4059" w:rsidRPr="00AB4059" w:rsidRDefault="00AB4059" w:rsidP="0034744C">
      <w:pPr>
        <w:pStyle w:val="Heading1"/>
      </w:pPr>
      <w:bookmarkStart w:id="14" w:name="_Toc190853485"/>
      <w:r>
        <w:lastRenderedPageBreak/>
        <w:t>Departmental</w:t>
      </w:r>
      <w:bookmarkEnd w:id="14"/>
      <w:r>
        <w:t xml:space="preserve"> </w:t>
      </w:r>
    </w:p>
    <w:p w14:paraId="7F63315B" w14:textId="359A2705" w:rsidR="006B549C" w:rsidRDefault="006B549C" w:rsidP="009650A1">
      <w:pPr>
        <w:pStyle w:val="Heading2"/>
        <w:jc w:val="both"/>
      </w:pPr>
      <w:bookmarkStart w:id="15" w:name="_Toc190853486"/>
      <w:r w:rsidRPr="006B549C">
        <w:t>Building Blocks in Research Administration</w:t>
      </w:r>
      <w:bookmarkEnd w:id="15"/>
    </w:p>
    <w:p w14:paraId="2B4ECA6E" w14:textId="3E9DE59C" w:rsidR="006B549C" w:rsidRPr="006B549C" w:rsidRDefault="006B549C" w:rsidP="009650A1">
      <w:pPr>
        <w:tabs>
          <w:tab w:val="center" w:pos="4680"/>
          <w:tab w:val="right" w:pos="9270"/>
        </w:tabs>
        <w:jc w:val="both"/>
      </w:pPr>
      <w:r w:rsidRPr="00E2410D">
        <w:rPr>
          <w:b/>
          <w:bCs/>
        </w:rPr>
        <w:t>Track</w:t>
      </w:r>
      <w:r>
        <w:t>: Departmental</w:t>
      </w:r>
      <w:r w:rsidR="00E2410D">
        <w:tab/>
      </w:r>
      <w:r w:rsidRPr="00E2410D">
        <w:rPr>
          <w:b/>
          <w:bCs/>
        </w:rPr>
        <w:t>Type</w:t>
      </w:r>
      <w:r>
        <w:t>: Concurrent</w:t>
      </w:r>
      <w:r w:rsidR="00E2410D">
        <w:tab/>
      </w:r>
      <w:r w:rsidRPr="00E2410D">
        <w:rPr>
          <w:b/>
          <w:bCs/>
        </w:rPr>
        <w:t>Level</w:t>
      </w:r>
      <w:r>
        <w:t xml:space="preserve">: Basic  </w:t>
      </w:r>
    </w:p>
    <w:p w14:paraId="66A33D34" w14:textId="062157D8" w:rsidR="006B549C" w:rsidRDefault="006B549C" w:rsidP="009650A1">
      <w:pPr>
        <w:jc w:val="both"/>
      </w:pPr>
      <w:r w:rsidRPr="006B549C">
        <w:t>This session will provide knowledge, strategies, and tools to effectively secure and manage sponsored projects. We will discuss the bigger picture of research administration and equip departmental RAs with methods to provide excellent administrative support. Examples will cover the project lifecycle, from pre-award to post-award.</w:t>
      </w:r>
    </w:p>
    <w:p w14:paraId="0244E8AB" w14:textId="1ED31744" w:rsidR="006B549C" w:rsidRDefault="006B549C" w:rsidP="009650A1">
      <w:pPr>
        <w:pStyle w:val="Heading3"/>
        <w:jc w:val="both"/>
      </w:pPr>
      <w:r>
        <w:t>Learning Objectives</w:t>
      </w:r>
    </w:p>
    <w:p w14:paraId="4781C6F6" w14:textId="687EDDD9" w:rsidR="006B549C" w:rsidRDefault="006B549C" w:rsidP="009650A1">
      <w:pPr>
        <w:pStyle w:val="ListParagraph"/>
        <w:numPr>
          <w:ilvl w:val="0"/>
          <w:numId w:val="2"/>
        </w:numPr>
        <w:jc w:val="both"/>
      </w:pPr>
      <w:r>
        <w:t>Discuss why research administration is important.</w:t>
      </w:r>
    </w:p>
    <w:p w14:paraId="58BAB5B0" w14:textId="39572DCD" w:rsidR="006B549C" w:rsidRDefault="006B549C" w:rsidP="009650A1">
      <w:pPr>
        <w:pStyle w:val="ListParagraph"/>
        <w:numPr>
          <w:ilvl w:val="0"/>
          <w:numId w:val="2"/>
        </w:numPr>
        <w:jc w:val="both"/>
      </w:pPr>
      <w:r>
        <w:t>Recognize the elements of research administration and the common ground between the PI, university administration, and external sponsors.</w:t>
      </w:r>
    </w:p>
    <w:p w14:paraId="1069F18E" w14:textId="21F772B0" w:rsidR="006B549C" w:rsidRDefault="006B549C" w:rsidP="009650A1">
      <w:pPr>
        <w:pStyle w:val="ListParagraph"/>
        <w:numPr>
          <w:ilvl w:val="0"/>
          <w:numId w:val="2"/>
        </w:numPr>
        <w:jc w:val="both"/>
      </w:pPr>
      <w:r>
        <w:t>Identify tools for research administrators.</w:t>
      </w:r>
    </w:p>
    <w:p w14:paraId="360BD3E1" w14:textId="38C3A974" w:rsidR="006B549C" w:rsidRDefault="006B549C" w:rsidP="009650A1">
      <w:pPr>
        <w:pBdr>
          <w:top w:val="single" w:sz="18" w:space="1" w:color="156082" w:themeColor="accent1"/>
        </w:pBdr>
        <w:jc w:val="both"/>
      </w:pPr>
      <w:r w:rsidRPr="006B549C">
        <w:t>Brianna Galli, Research Administrator, University of Michigan</w:t>
      </w:r>
    </w:p>
    <w:p w14:paraId="0A553CE6" w14:textId="5301BE5B" w:rsidR="006B549C" w:rsidRDefault="006B549C" w:rsidP="009650A1">
      <w:pPr>
        <w:jc w:val="both"/>
      </w:pPr>
      <w:r w:rsidRPr="006B549C">
        <w:t>Susan Holden, Grants Manager, University of North Dakota</w:t>
      </w:r>
    </w:p>
    <w:p w14:paraId="7B74AE94" w14:textId="14078417" w:rsidR="009D424E" w:rsidRPr="006B549C" w:rsidRDefault="006B549C" w:rsidP="009650A1">
      <w:pPr>
        <w:pStyle w:val="Heading2"/>
        <w:jc w:val="both"/>
      </w:pPr>
      <w:bookmarkStart w:id="16" w:name="_Toc190853487"/>
      <w:r w:rsidRPr="006B549C">
        <w:t>Research Incentives and Bridge Funding</w:t>
      </w:r>
      <w:bookmarkEnd w:id="16"/>
    </w:p>
    <w:p w14:paraId="78E36404" w14:textId="44AE0C57" w:rsidR="006B549C" w:rsidRDefault="006B549C" w:rsidP="009650A1">
      <w:pPr>
        <w:tabs>
          <w:tab w:val="center" w:pos="4680"/>
          <w:tab w:val="right" w:pos="9270"/>
        </w:tabs>
        <w:jc w:val="both"/>
      </w:pPr>
      <w:r w:rsidRPr="00E2410D">
        <w:rPr>
          <w:b/>
          <w:bCs/>
        </w:rPr>
        <w:t>Track</w:t>
      </w:r>
      <w:r>
        <w:t>: Departmental</w:t>
      </w:r>
      <w:r w:rsidR="00E2410D">
        <w:tab/>
      </w:r>
      <w:r w:rsidRPr="00E2410D">
        <w:rPr>
          <w:b/>
          <w:bCs/>
        </w:rPr>
        <w:t>Type</w:t>
      </w:r>
      <w:r>
        <w:t>: Concurrent</w:t>
      </w:r>
      <w:r w:rsidR="00E2410D">
        <w:tab/>
      </w:r>
      <w:r w:rsidRPr="00E2410D">
        <w:rPr>
          <w:b/>
          <w:bCs/>
        </w:rPr>
        <w:t>Level</w:t>
      </w:r>
      <w:r>
        <w:t xml:space="preserve">: Intermediate </w:t>
      </w:r>
    </w:p>
    <w:p w14:paraId="4FEC9D95" w14:textId="72435B5D" w:rsidR="006B549C" w:rsidRDefault="006B549C" w:rsidP="009650A1">
      <w:pPr>
        <w:jc w:val="both"/>
      </w:pPr>
      <w:r w:rsidRPr="006B549C">
        <w:t>This session will explore mechanisms, primarily financial, that academic units can implement to help grow and sustain faculty research programs. When successful, these programs can help PIs weather gaps or temporary declines in sponsored research funding. The presenters (2 or 3?) from a cross section of institutions will introduce faculty incentive and bridge funding methodologies that they have employed.  External sources of bridge funding will also be discussed. There is no one-size-fits-all solution to maintaining a robust research ecosystem so audience participation will be encouraged. Participants should come away from the session with a more sophisticated understanding of the strengths and limitations of various approaches to research finance at the department level.</w:t>
      </w:r>
    </w:p>
    <w:p w14:paraId="7CBE58F7" w14:textId="31AE6AA8" w:rsidR="006B549C" w:rsidRDefault="006B549C" w:rsidP="009650A1">
      <w:pPr>
        <w:pStyle w:val="Heading3"/>
        <w:jc w:val="both"/>
      </w:pPr>
      <w:r>
        <w:t>Learning Objectives</w:t>
      </w:r>
    </w:p>
    <w:p w14:paraId="199C3A60" w14:textId="3EAFD720" w:rsidR="006B549C" w:rsidRDefault="006B549C" w:rsidP="009650A1">
      <w:pPr>
        <w:pStyle w:val="ListParagraph"/>
        <w:numPr>
          <w:ilvl w:val="0"/>
          <w:numId w:val="1"/>
        </w:numPr>
        <w:jc w:val="both"/>
      </w:pPr>
      <w:r>
        <w:t>Gain familiarity with faculty incentive methodologies</w:t>
      </w:r>
    </w:p>
    <w:p w14:paraId="19784679" w14:textId="77777777" w:rsidR="006B549C" w:rsidRDefault="006B549C" w:rsidP="009650A1">
      <w:pPr>
        <w:pStyle w:val="ListParagraph"/>
        <w:numPr>
          <w:ilvl w:val="0"/>
          <w:numId w:val="1"/>
        </w:numPr>
        <w:jc w:val="both"/>
      </w:pPr>
      <w:r>
        <w:t>Gain familiarity with internal bridge funding methodologies</w:t>
      </w:r>
    </w:p>
    <w:p w14:paraId="36346261" w14:textId="77777777" w:rsidR="006B549C" w:rsidRDefault="006B549C" w:rsidP="009650A1">
      <w:pPr>
        <w:pStyle w:val="ListParagraph"/>
        <w:numPr>
          <w:ilvl w:val="0"/>
          <w:numId w:val="1"/>
        </w:numPr>
        <w:jc w:val="both"/>
      </w:pPr>
      <w:r>
        <w:t>Identify external bridge funding sources</w:t>
      </w:r>
    </w:p>
    <w:p w14:paraId="12AEF596" w14:textId="77777777" w:rsidR="006B549C" w:rsidRDefault="006B549C" w:rsidP="009650A1">
      <w:pPr>
        <w:pStyle w:val="ListParagraph"/>
        <w:numPr>
          <w:ilvl w:val="0"/>
          <w:numId w:val="1"/>
        </w:numPr>
        <w:jc w:val="both"/>
      </w:pPr>
      <w:r>
        <w:t>Identify strengths and limitations of various financial approaches</w:t>
      </w:r>
    </w:p>
    <w:p w14:paraId="5D1046DE" w14:textId="77777777" w:rsidR="006B549C" w:rsidRDefault="006B549C" w:rsidP="009650A1">
      <w:pPr>
        <w:pStyle w:val="ListParagraph"/>
        <w:numPr>
          <w:ilvl w:val="0"/>
          <w:numId w:val="1"/>
        </w:numPr>
        <w:jc w:val="both"/>
      </w:pPr>
      <w:r>
        <w:t>Share success stories across institutions</w:t>
      </w:r>
    </w:p>
    <w:p w14:paraId="01A30462" w14:textId="242C842C" w:rsidR="006B549C" w:rsidRDefault="006B549C" w:rsidP="009650A1">
      <w:pPr>
        <w:pBdr>
          <w:top w:val="single" w:sz="18" w:space="1" w:color="156082" w:themeColor="accent1"/>
        </w:pBdr>
        <w:jc w:val="both"/>
      </w:pPr>
      <w:r w:rsidRPr="006B549C">
        <w:t xml:space="preserve">Colleen Piersen, Associate Department Head for Administration, University of Illinois Chicago </w:t>
      </w:r>
    </w:p>
    <w:p w14:paraId="547D659E" w14:textId="59D2CEE7" w:rsidR="006B549C" w:rsidRDefault="006B549C" w:rsidP="009650A1">
      <w:pPr>
        <w:jc w:val="both"/>
      </w:pPr>
      <w:r w:rsidRPr="006B549C">
        <w:lastRenderedPageBreak/>
        <w:t>Shaunte Baboumian, Research Administrator, Washington University in St. Louis</w:t>
      </w:r>
    </w:p>
    <w:p w14:paraId="0FBB7742" w14:textId="52AD34FA" w:rsidR="006B549C" w:rsidRDefault="006B549C" w:rsidP="009650A1">
      <w:pPr>
        <w:pStyle w:val="Heading2"/>
        <w:jc w:val="both"/>
      </w:pPr>
      <w:bookmarkStart w:id="17" w:name="_Toc190853488"/>
      <w:r w:rsidRPr="006B549C">
        <w:t>Enhancing Department Operations Through Strategic Technology Integration</w:t>
      </w:r>
      <w:bookmarkEnd w:id="17"/>
    </w:p>
    <w:p w14:paraId="05B90231" w14:textId="58F2D20F" w:rsidR="006B549C" w:rsidRPr="006B549C" w:rsidRDefault="006B549C" w:rsidP="009650A1">
      <w:pPr>
        <w:tabs>
          <w:tab w:val="center" w:pos="4680"/>
          <w:tab w:val="right" w:pos="9270"/>
        </w:tabs>
        <w:jc w:val="both"/>
      </w:pPr>
      <w:r w:rsidRPr="00E2410D">
        <w:rPr>
          <w:b/>
          <w:bCs/>
        </w:rPr>
        <w:t>Track</w:t>
      </w:r>
      <w:r>
        <w:t>: Departmental</w:t>
      </w:r>
      <w:r w:rsidR="00E2410D">
        <w:tab/>
      </w:r>
      <w:r w:rsidRPr="00E2410D">
        <w:rPr>
          <w:b/>
          <w:bCs/>
        </w:rPr>
        <w:t>Type</w:t>
      </w:r>
      <w:r>
        <w:t>: Concurrent</w:t>
      </w:r>
      <w:r w:rsidR="00E2410D">
        <w:tab/>
      </w:r>
      <w:r w:rsidRPr="00E2410D">
        <w:rPr>
          <w:b/>
          <w:bCs/>
        </w:rPr>
        <w:t>Level</w:t>
      </w:r>
      <w:r>
        <w:t xml:space="preserve">: Intermediate </w:t>
      </w:r>
    </w:p>
    <w:p w14:paraId="14797D79" w14:textId="06DB49A8" w:rsidR="006B549C" w:rsidRDefault="006B549C" w:rsidP="009650A1">
      <w:pPr>
        <w:jc w:val="both"/>
      </w:pPr>
      <w:r>
        <w:t>This session aims to foster a dynamic and collaborative dialogue on optimizing technology usage within departmental operations to enhance efficiency and streamline critical functions such as proposal intake, progress reports, resource sharing, and staff recognition. By leveraging platforms like Microsoft Teams, SharePoint, and Smartsheet, participants will explore innovative strategies to transform administrative workflows.</w:t>
      </w:r>
    </w:p>
    <w:p w14:paraId="1297C31C" w14:textId="167A8537" w:rsidR="006B549C" w:rsidRDefault="006B549C" w:rsidP="009650A1">
      <w:pPr>
        <w:jc w:val="both"/>
      </w:pPr>
      <w:r>
        <w:t>Presenters will share a case study from their department that illustrates the development of effective workflows tailored for research administration staff. Key topics will include:</w:t>
      </w:r>
    </w:p>
    <w:p w14:paraId="13409FA9" w14:textId="33DF3ED7" w:rsidR="006B549C" w:rsidRDefault="006B549C" w:rsidP="009650A1">
      <w:pPr>
        <w:pStyle w:val="ListParagraph"/>
        <w:numPr>
          <w:ilvl w:val="0"/>
          <w:numId w:val="4"/>
        </w:numPr>
        <w:jc w:val="both"/>
      </w:pPr>
      <w:r>
        <w:t>Proposal Intake and Approval Processes: Demonstrating how to implement structured forms, automated reminders, and robust workflow management to support proposal staffing and tracking.</w:t>
      </w:r>
    </w:p>
    <w:p w14:paraId="13388836" w14:textId="4971F560" w:rsidR="006B549C" w:rsidRDefault="006B549C" w:rsidP="009650A1">
      <w:pPr>
        <w:pStyle w:val="ListParagraph"/>
        <w:numPr>
          <w:ilvl w:val="0"/>
          <w:numId w:val="4"/>
        </w:numPr>
        <w:jc w:val="both"/>
      </w:pPr>
      <w:r>
        <w:t>Progress Reporting Systems: Setting up automated alerts and reminders that enhance accountability and keep projects on track.</w:t>
      </w:r>
    </w:p>
    <w:p w14:paraId="528B1CE6" w14:textId="1B5E6F16" w:rsidR="006B549C" w:rsidRDefault="006B549C" w:rsidP="009650A1">
      <w:pPr>
        <w:pStyle w:val="ListParagraph"/>
        <w:numPr>
          <w:ilvl w:val="0"/>
          <w:numId w:val="4"/>
        </w:numPr>
        <w:jc w:val="both"/>
      </w:pPr>
      <w:r>
        <w:t>Internal Resource Sharing Platforms: Best practices for developing internal websites that facilitate resource sharing and manage Principal Investigator (PI) files effectively.</w:t>
      </w:r>
    </w:p>
    <w:p w14:paraId="6B61F8E4" w14:textId="25D5EFD4" w:rsidR="006B549C" w:rsidRDefault="006B549C" w:rsidP="009650A1">
      <w:pPr>
        <w:pStyle w:val="ListParagraph"/>
        <w:numPr>
          <w:ilvl w:val="0"/>
          <w:numId w:val="4"/>
        </w:numPr>
        <w:jc w:val="both"/>
      </w:pPr>
      <w:r>
        <w:t>Staff Recognition Initiatives: Creating reminders and systems that empower department leadership to acknowledge and celebrate staff contributions regularly.</w:t>
      </w:r>
    </w:p>
    <w:p w14:paraId="55896C2B" w14:textId="25A55DDE" w:rsidR="006B549C" w:rsidRDefault="006B549C" w:rsidP="009650A1">
      <w:pPr>
        <w:jc w:val="both"/>
      </w:pPr>
      <w:r>
        <w:t>Attendees will be encouraged to participate in lively discussions, sharing their own experiences and strategies for harnessing technology to improve departmental operations. By the end of the session, participants will leave with actionable insights and a toolkit of ideas to implement within their own teams, driving efficiency and enhancing the collaborative spirit of their departments. Join us to learn, share, and innovate together!</w:t>
      </w:r>
    </w:p>
    <w:p w14:paraId="193C9C2D" w14:textId="23E565E7" w:rsidR="006B549C" w:rsidRDefault="006B549C" w:rsidP="009650A1">
      <w:pPr>
        <w:pStyle w:val="Heading3"/>
        <w:jc w:val="both"/>
      </w:pPr>
      <w:r>
        <w:t>Learning Objectives</w:t>
      </w:r>
    </w:p>
    <w:p w14:paraId="48C039A7" w14:textId="6255CBB5" w:rsidR="006B549C" w:rsidRDefault="006B549C" w:rsidP="009650A1">
      <w:pPr>
        <w:pStyle w:val="ListParagraph"/>
        <w:numPr>
          <w:ilvl w:val="0"/>
          <w:numId w:val="5"/>
        </w:numPr>
        <w:jc w:val="both"/>
      </w:pPr>
      <w:r>
        <w:t>Explore Technology Solutions: Identify and evaluate platforms such as Microsoft Teams, SharePoint, and Smartsheet for optimizing departmental operations.</w:t>
      </w:r>
    </w:p>
    <w:p w14:paraId="27697643" w14:textId="77777777" w:rsidR="006B549C" w:rsidRDefault="006B549C" w:rsidP="009650A1">
      <w:pPr>
        <w:pStyle w:val="ListParagraph"/>
        <w:numPr>
          <w:ilvl w:val="0"/>
          <w:numId w:val="5"/>
        </w:numPr>
        <w:jc w:val="both"/>
      </w:pPr>
      <w:r>
        <w:t>Provide Actionable Takeaways: Equip participants with a toolkit of actionable insights and ideas that can be readily implemented to enhance efficiency and collaboration within their teams.</w:t>
      </w:r>
    </w:p>
    <w:p w14:paraId="69EB0CBC" w14:textId="1074D392" w:rsidR="006B549C" w:rsidRDefault="006B549C" w:rsidP="009650A1">
      <w:pPr>
        <w:pStyle w:val="ListParagraph"/>
        <w:numPr>
          <w:ilvl w:val="0"/>
          <w:numId w:val="5"/>
        </w:numPr>
        <w:jc w:val="both"/>
      </w:pPr>
      <w:r>
        <w:t>Promote Innovation in Administrative Workflows: Inspire attendees to think creatively about how to leverage technology to transform and improve administrative processes within their departments.</w:t>
      </w:r>
    </w:p>
    <w:p w14:paraId="39C04373" w14:textId="20837552" w:rsidR="006B549C" w:rsidRDefault="006B549C" w:rsidP="009650A1">
      <w:pPr>
        <w:pBdr>
          <w:top w:val="single" w:sz="18" w:space="1" w:color="156082" w:themeColor="accent1"/>
        </w:pBdr>
        <w:jc w:val="both"/>
      </w:pPr>
      <w:r w:rsidRPr="006B549C">
        <w:t>Jonathan Okstad, Manager of Research Administration, Northwestern University</w:t>
      </w:r>
    </w:p>
    <w:p w14:paraId="01858943" w14:textId="130DE67F" w:rsidR="006B549C" w:rsidRDefault="006B549C" w:rsidP="009650A1">
      <w:pPr>
        <w:jc w:val="both"/>
      </w:pPr>
      <w:r w:rsidRPr="006B549C">
        <w:t>Levi Welch, Associate Research Administrator, Northwestern University</w:t>
      </w:r>
    </w:p>
    <w:p w14:paraId="7FE269A8" w14:textId="2AFA5B91" w:rsidR="006B549C" w:rsidRDefault="006B549C" w:rsidP="009650A1">
      <w:pPr>
        <w:jc w:val="both"/>
      </w:pPr>
      <w:r w:rsidRPr="006B549C">
        <w:t>Jean Paul (JP) Cruz, Assistant Research Administrator, Northwestern University</w:t>
      </w:r>
    </w:p>
    <w:p w14:paraId="08585047" w14:textId="4265BBE4" w:rsidR="006B549C" w:rsidRDefault="006B549C" w:rsidP="009650A1">
      <w:pPr>
        <w:pStyle w:val="Heading2"/>
        <w:jc w:val="both"/>
      </w:pPr>
      <w:bookmarkStart w:id="18" w:name="_Toc190853489"/>
      <w:r w:rsidRPr="006B549C">
        <w:lastRenderedPageBreak/>
        <w:t>Tips and Tricks for Best Practices in Communicating with Your Faculty Researchers and their Research Teams</w:t>
      </w:r>
      <w:bookmarkEnd w:id="18"/>
    </w:p>
    <w:p w14:paraId="7CA3381C" w14:textId="562C5956" w:rsidR="006B549C" w:rsidRDefault="006B549C" w:rsidP="009650A1">
      <w:pPr>
        <w:tabs>
          <w:tab w:val="center" w:pos="4680"/>
          <w:tab w:val="right" w:pos="9270"/>
        </w:tabs>
        <w:jc w:val="both"/>
      </w:pPr>
      <w:r w:rsidRPr="00E2410D">
        <w:rPr>
          <w:b/>
          <w:bCs/>
        </w:rPr>
        <w:t>Track</w:t>
      </w:r>
      <w:r>
        <w:t>: Departmental</w:t>
      </w:r>
      <w:r w:rsidR="00E2410D">
        <w:tab/>
      </w:r>
      <w:r w:rsidRPr="00E2410D">
        <w:rPr>
          <w:b/>
          <w:bCs/>
        </w:rPr>
        <w:t>Type</w:t>
      </w:r>
      <w:r>
        <w:t>: Concurrent</w:t>
      </w:r>
      <w:r w:rsidR="00E2410D">
        <w:tab/>
      </w:r>
      <w:r w:rsidRPr="00E2410D">
        <w:rPr>
          <w:b/>
          <w:bCs/>
        </w:rPr>
        <w:t>Level</w:t>
      </w:r>
      <w:r>
        <w:t xml:space="preserve">: Basic </w:t>
      </w:r>
    </w:p>
    <w:p w14:paraId="0055DFC9" w14:textId="2FE9748F" w:rsidR="006B549C" w:rsidRDefault="006B549C" w:rsidP="009650A1">
      <w:pPr>
        <w:jc w:val="both"/>
      </w:pPr>
      <w:r>
        <w:t>As a research administrator, have you ever had non-productive, difficult, or negative communication with a faculty or other researcher who came to you for assistance? Have you worried that this is because of something you did wrong in your communication? Would you like to learn some tips and tricks to assist with future conversations and discussions with your faculty and their research teams? If so, then this is the session for you to attend! During the presentation and active discussion, you will hear experiences other RAs have had and how they handled them. You will also learn the tips and tricks they have discovered that they use as best practices now in creating and fostering positive, effective, and professional relationships with those they serve both in the pre- and post-award arenas.</w:t>
      </w:r>
    </w:p>
    <w:p w14:paraId="0DBDA83D" w14:textId="6A885845" w:rsidR="006B549C" w:rsidRPr="006B549C" w:rsidRDefault="006B549C" w:rsidP="009650A1">
      <w:pPr>
        <w:pStyle w:val="Heading3"/>
        <w:jc w:val="both"/>
      </w:pPr>
      <w:r>
        <w:t>Learning Objectives</w:t>
      </w:r>
    </w:p>
    <w:p w14:paraId="5B313EEF" w14:textId="67C65AF7" w:rsidR="006B549C" w:rsidRPr="006B549C" w:rsidRDefault="006B549C" w:rsidP="009650A1">
      <w:pPr>
        <w:pStyle w:val="ListParagraph"/>
        <w:numPr>
          <w:ilvl w:val="0"/>
          <w:numId w:val="5"/>
        </w:numPr>
        <w:jc w:val="both"/>
      </w:pPr>
      <w:r w:rsidRPr="006B549C">
        <w:t>Discover ways to build trust with your faculty and others</w:t>
      </w:r>
    </w:p>
    <w:p w14:paraId="0B484FD6" w14:textId="7634A277" w:rsidR="006B549C" w:rsidRPr="006B549C" w:rsidRDefault="006B549C" w:rsidP="009650A1">
      <w:pPr>
        <w:pStyle w:val="ListParagraph"/>
        <w:numPr>
          <w:ilvl w:val="0"/>
          <w:numId w:val="5"/>
        </w:numPr>
        <w:jc w:val="both"/>
      </w:pPr>
      <w:r w:rsidRPr="006B549C">
        <w:t>Understand how research administrators navigate the difficult conversations</w:t>
      </w:r>
    </w:p>
    <w:p w14:paraId="702B85A1" w14:textId="0B2C7800" w:rsidR="006B549C" w:rsidRDefault="006B549C" w:rsidP="009650A1">
      <w:pPr>
        <w:pStyle w:val="ListParagraph"/>
        <w:numPr>
          <w:ilvl w:val="0"/>
          <w:numId w:val="5"/>
        </w:numPr>
        <w:jc w:val="both"/>
      </w:pPr>
      <w:r w:rsidRPr="006B549C">
        <w:t>Hear best practices, tips, and tricks from the presenters and attendees as they discuss their own experiences</w:t>
      </w:r>
    </w:p>
    <w:p w14:paraId="170C51F1" w14:textId="0A135808" w:rsidR="006B549C" w:rsidRDefault="006B549C" w:rsidP="009650A1">
      <w:pPr>
        <w:pBdr>
          <w:top w:val="single" w:sz="18" w:space="1" w:color="156082" w:themeColor="accent1"/>
        </w:pBdr>
        <w:jc w:val="both"/>
      </w:pPr>
      <w:r w:rsidRPr="006B549C">
        <w:t>Lynn Bagley, VRAC Research Administrator &amp; Business Manager, Iowa State University</w:t>
      </w:r>
    </w:p>
    <w:p w14:paraId="5B374775" w14:textId="64B614BD" w:rsidR="006B549C" w:rsidRDefault="006B549C" w:rsidP="009650A1">
      <w:pPr>
        <w:jc w:val="both"/>
      </w:pPr>
      <w:r w:rsidRPr="006B549C">
        <w:t>Keith Kutz, Senior Award Administrator, Office of Sponsored Programs Administration, Iowa State University</w:t>
      </w:r>
    </w:p>
    <w:p w14:paraId="2F2F544C" w14:textId="58D84A7C" w:rsidR="006B549C" w:rsidRPr="006B549C" w:rsidRDefault="006B549C" w:rsidP="009650A1">
      <w:pPr>
        <w:pStyle w:val="Heading2"/>
        <w:jc w:val="both"/>
      </w:pPr>
      <w:bookmarkStart w:id="19" w:name="_Toc190853490"/>
      <w:r w:rsidRPr="006B549C">
        <w:t>Collaboration and Coordination: Managing T32 development through pre- and early post-award phases</w:t>
      </w:r>
      <w:bookmarkEnd w:id="19"/>
    </w:p>
    <w:p w14:paraId="54C73A23" w14:textId="0D551D3F" w:rsidR="006B549C" w:rsidRDefault="006B549C" w:rsidP="009650A1">
      <w:pPr>
        <w:tabs>
          <w:tab w:val="center" w:pos="4680"/>
          <w:tab w:val="right" w:pos="9270"/>
        </w:tabs>
        <w:jc w:val="both"/>
      </w:pPr>
      <w:r w:rsidRPr="00E2410D">
        <w:rPr>
          <w:b/>
          <w:bCs/>
        </w:rPr>
        <w:t>Track</w:t>
      </w:r>
      <w:r>
        <w:t>: Departmental</w:t>
      </w:r>
      <w:r w:rsidR="00E2410D">
        <w:tab/>
      </w:r>
      <w:r w:rsidRPr="00E2410D">
        <w:rPr>
          <w:b/>
          <w:bCs/>
        </w:rPr>
        <w:t>Type</w:t>
      </w:r>
      <w:r>
        <w:t>: Concurrent</w:t>
      </w:r>
      <w:r w:rsidR="00E2410D">
        <w:tab/>
      </w:r>
      <w:r w:rsidRPr="00E2410D">
        <w:rPr>
          <w:b/>
          <w:bCs/>
        </w:rPr>
        <w:t>Level</w:t>
      </w:r>
      <w:r>
        <w:t xml:space="preserve">: Intermediate </w:t>
      </w:r>
    </w:p>
    <w:p w14:paraId="5796CC65" w14:textId="77777777" w:rsidR="006B549C" w:rsidRDefault="006B549C" w:rsidP="009650A1">
      <w:pPr>
        <w:jc w:val="both"/>
      </w:pPr>
      <w:r w:rsidRPr="006B549C">
        <w:t>An overview of departmental management and coordination of T32 proposals during both the pre- and early post-award phases. This session will provide an introduction to the changes planned for the T32 tables with the release of FORMS-I. Presenters will also discuss issues commonly encountered during the pre- and post-award support of T32 proposals and awards and explore the collaborative solutions and resources that helped solve those challenges.</w:t>
      </w:r>
    </w:p>
    <w:p w14:paraId="304A8C70" w14:textId="77777777" w:rsidR="005E7BC6" w:rsidRDefault="006B549C" w:rsidP="009650A1">
      <w:pPr>
        <w:pStyle w:val="Heading3"/>
        <w:jc w:val="both"/>
      </w:pPr>
      <w:r>
        <w:t>Learning Objectives</w:t>
      </w:r>
    </w:p>
    <w:p w14:paraId="2B1C0D60" w14:textId="5879210E" w:rsidR="005E7BC6" w:rsidRDefault="005E7BC6" w:rsidP="009650A1">
      <w:pPr>
        <w:pStyle w:val="ListParagraph"/>
        <w:numPr>
          <w:ilvl w:val="0"/>
          <w:numId w:val="9"/>
        </w:numPr>
        <w:jc w:val="both"/>
      </w:pPr>
      <w:r>
        <w:t>Develop a working understanding of recent changes to T32 data tables</w:t>
      </w:r>
    </w:p>
    <w:p w14:paraId="6E39DB1D" w14:textId="32FE1424" w:rsidR="005E7BC6" w:rsidRDefault="005E7BC6" w:rsidP="009650A1">
      <w:pPr>
        <w:pStyle w:val="ListParagraph"/>
        <w:numPr>
          <w:ilvl w:val="0"/>
          <w:numId w:val="9"/>
        </w:numPr>
        <w:jc w:val="both"/>
      </w:pPr>
      <w:r>
        <w:t>Explore the various tools available for coordinating data collection and maintenance of T32 materials for pre- and post-award use</w:t>
      </w:r>
    </w:p>
    <w:p w14:paraId="3C97CD10" w14:textId="11542212" w:rsidR="005E7BC6" w:rsidRDefault="005E7BC6" w:rsidP="009650A1">
      <w:pPr>
        <w:pStyle w:val="ListParagraph"/>
        <w:numPr>
          <w:ilvl w:val="0"/>
          <w:numId w:val="9"/>
        </w:numPr>
        <w:jc w:val="both"/>
      </w:pPr>
      <w:r>
        <w:t>Discuss the pre- and post-award struggles commonly associated with T32s</w:t>
      </w:r>
    </w:p>
    <w:p w14:paraId="26A2BD73" w14:textId="1C39D701" w:rsidR="005E7BC6" w:rsidRDefault="005E7BC6" w:rsidP="009650A1">
      <w:pPr>
        <w:pStyle w:val="ListParagraph"/>
        <w:numPr>
          <w:ilvl w:val="0"/>
          <w:numId w:val="9"/>
        </w:numPr>
        <w:jc w:val="both"/>
      </w:pPr>
      <w:r>
        <w:t>Identify post-award stakeholders and explore how a collaborative team model may help mitigate challenges</w:t>
      </w:r>
    </w:p>
    <w:p w14:paraId="717229D5" w14:textId="32E0FB5B" w:rsidR="006B549C" w:rsidRDefault="005E7BC6" w:rsidP="009650A1">
      <w:pPr>
        <w:pStyle w:val="ListParagraph"/>
        <w:numPr>
          <w:ilvl w:val="0"/>
          <w:numId w:val="9"/>
        </w:numPr>
        <w:jc w:val="both"/>
      </w:pPr>
      <w:r>
        <w:t>Learn about initiatives that support a community of learning and the sharing of best practices</w:t>
      </w:r>
    </w:p>
    <w:p w14:paraId="7D678AEC" w14:textId="3C8EE932" w:rsidR="005E7BC6" w:rsidRDefault="005E7BC6" w:rsidP="009650A1">
      <w:pPr>
        <w:pBdr>
          <w:top w:val="single" w:sz="18" w:space="1" w:color="156082" w:themeColor="accent1"/>
        </w:pBdr>
        <w:jc w:val="both"/>
      </w:pPr>
      <w:r w:rsidRPr="005E7BC6">
        <w:lastRenderedPageBreak/>
        <w:t>Mellani Lubuag, Post Award Project Manager, University of Minnesota</w:t>
      </w:r>
    </w:p>
    <w:p w14:paraId="5B30E73E" w14:textId="4C3633DF" w:rsidR="005E7BC6" w:rsidRDefault="005E7BC6" w:rsidP="009650A1">
      <w:pPr>
        <w:jc w:val="both"/>
      </w:pPr>
      <w:r w:rsidRPr="005E7BC6">
        <w:t>Sarah Nelson, Grants and Contracts Professional 3, University of Minnesota</w:t>
      </w:r>
    </w:p>
    <w:p w14:paraId="492F750D" w14:textId="24E37B97" w:rsidR="005E7BC6" w:rsidRDefault="005E7BC6" w:rsidP="009650A1">
      <w:pPr>
        <w:pStyle w:val="Heading2"/>
        <w:jc w:val="both"/>
      </w:pPr>
      <w:bookmarkStart w:id="20" w:name="_Toc190853491"/>
      <w:r w:rsidRPr="005E7BC6">
        <w:t>Helping Faculty Develop DEIA Statements for Research Proposals: Workshop Case Study</w:t>
      </w:r>
      <w:bookmarkEnd w:id="20"/>
    </w:p>
    <w:p w14:paraId="0386BB94" w14:textId="30E54FE6" w:rsidR="005E7BC6" w:rsidRPr="005E7BC6" w:rsidRDefault="005E7BC6" w:rsidP="009650A1">
      <w:pPr>
        <w:tabs>
          <w:tab w:val="center" w:pos="4680"/>
          <w:tab w:val="right" w:pos="9270"/>
        </w:tabs>
        <w:jc w:val="both"/>
      </w:pPr>
      <w:r w:rsidRPr="00E2410D">
        <w:rPr>
          <w:b/>
          <w:bCs/>
        </w:rPr>
        <w:t>Track</w:t>
      </w:r>
      <w:r>
        <w:t>: Departmental</w:t>
      </w:r>
      <w:r w:rsidR="00E2410D">
        <w:tab/>
      </w:r>
      <w:r w:rsidRPr="00E2410D">
        <w:rPr>
          <w:b/>
          <w:bCs/>
        </w:rPr>
        <w:t>Type</w:t>
      </w:r>
      <w:r>
        <w:t>: Concurrent</w:t>
      </w:r>
      <w:r w:rsidR="00E2410D">
        <w:tab/>
      </w:r>
      <w:r w:rsidRPr="00E2410D">
        <w:rPr>
          <w:b/>
          <w:bCs/>
        </w:rPr>
        <w:t>Level</w:t>
      </w:r>
      <w:r>
        <w:t xml:space="preserve">: Overview  </w:t>
      </w:r>
    </w:p>
    <w:p w14:paraId="6743F256" w14:textId="118ADC6E" w:rsidR="005E7BC6" w:rsidRDefault="005E7BC6" w:rsidP="009650A1">
      <w:pPr>
        <w:jc w:val="both"/>
      </w:pPr>
      <w:r w:rsidRPr="005E7BC6">
        <w:t>Some federal sponsors require researchers to include plans for integrating DEIA principles within their project design and administration and to include succinct plans in their research proposals. Research development professionals can help provide faculty with practical approaches to successfully incorporate DEIA into research proposals, making them more competitive and impactful in today’s funding landscape. The University of Wisconsin-Milwaukee’s (UWM) Office of Research Development Services collaborated with the UWM Division of Community Empowerment and &amp; Institutional Inclusivity to develop a hands-on workshop to help faculty understand how to develop meaningful and effective DEIA plans for their research proposals. Participating faculty received practical tools to navigate the complexities of DEIA plan development including worksheets, templates, and a comprehensive Microsoft SharePoint page. This case study will review our successful strategies and discuss how to plan for such workshops, identify DEIA concepts to consider, and develop useful tools and resources.</w:t>
      </w:r>
    </w:p>
    <w:p w14:paraId="3B57A481" w14:textId="09941679" w:rsidR="005E7BC6" w:rsidRDefault="005E7BC6" w:rsidP="009650A1">
      <w:pPr>
        <w:pStyle w:val="Heading3"/>
        <w:jc w:val="both"/>
      </w:pPr>
      <w:r>
        <w:t>Learning Objectives</w:t>
      </w:r>
    </w:p>
    <w:p w14:paraId="3AF302ED" w14:textId="626BBE56" w:rsidR="005E7BC6" w:rsidRDefault="005E7BC6" w:rsidP="009650A1">
      <w:pPr>
        <w:pStyle w:val="ListParagraph"/>
        <w:numPr>
          <w:ilvl w:val="0"/>
          <w:numId w:val="10"/>
        </w:numPr>
        <w:jc w:val="both"/>
      </w:pPr>
      <w:r>
        <w:t>Participants will learn about the format and goals of the workshop to help faculty craft effective DEIA plans in their research proposals.</w:t>
      </w:r>
    </w:p>
    <w:p w14:paraId="17C4152B" w14:textId="4D97EA08" w:rsidR="005E7BC6" w:rsidRDefault="005E7BC6" w:rsidP="009650A1">
      <w:pPr>
        <w:pStyle w:val="ListParagraph"/>
        <w:numPr>
          <w:ilvl w:val="0"/>
          <w:numId w:val="10"/>
        </w:numPr>
        <w:jc w:val="both"/>
      </w:pPr>
      <w:r>
        <w:t>Participants will learn how to develop a comprehensive Microsoft SharePoint page as a resource for faculty.</w:t>
      </w:r>
    </w:p>
    <w:p w14:paraId="4EFE9DA3" w14:textId="2F65F8FF" w:rsidR="005E7BC6" w:rsidRDefault="005E7BC6" w:rsidP="009650A1">
      <w:pPr>
        <w:pStyle w:val="ListParagraph"/>
        <w:numPr>
          <w:ilvl w:val="0"/>
          <w:numId w:val="10"/>
        </w:numPr>
        <w:jc w:val="both"/>
      </w:pPr>
      <w:r>
        <w:t>Participants will learn how to engage workshop attendees in group activities with their peers to foster collaboration and idea-sharing.</w:t>
      </w:r>
    </w:p>
    <w:p w14:paraId="374B7030" w14:textId="5536A22D" w:rsidR="005E7BC6" w:rsidRDefault="005E7BC6" w:rsidP="009650A1">
      <w:pPr>
        <w:pBdr>
          <w:top w:val="single" w:sz="18" w:space="1" w:color="156082" w:themeColor="accent1"/>
        </w:pBdr>
        <w:jc w:val="both"/>
      </w:pPr>
      <w:r w:rsidRPr="005E7BC6">
        <w:t>Anne Kissack; Research Administrator; University of Wisconsin-Milwaukee</w:t>
      </w:r>
    </w:p>
    <w:p w14:paraId="78F042B0" w14:textId="6D34C95F" w:rsidR="005E7BC6" w:rsidRPr="005E7BC6" w:rsidRDefault="005E7BC6" w:rsidP="009650A1">
      <w:pPr>
        <w:jc w:val="both"/>
      </w:pPr>
      <w:r w:rsidRPr="005E7BC6">
        <w:t>Michelle Schoenecker; Research Administrator; University of Wisconsin-Milwaukee</w:t>
      </w:r>
    </w:p>
    <w:p w14:paraId="4D197551" w14:textId="50E91A03" w:rsidR="005E7BC6" w:rsidRDefault="005E7BC6" w:rsidP="009650A1">
      <w:pPr>
        <w:pStyle w:val="Heading2"/>
        <w:jc w:val="both"/>
      </w:pPr>
      <w:bookmarkStart w:id="21" w:name="_Toc190853492"/>
      <w:r w:rsidRPr="005E7BC6">
        <w:t>How to deal with difficult faculty</w:t>
      </w:r>
      <w:bookmarkEnd w:id="21"/>
    </w:p>
    <w:p w14:paraId="1686C427" w14:textId="313CD6CE" w:rsidR="005E7BC6" w:rsidRPr="005E7BC6" w:rsidRDefault="005E7BC6" w:rsidP="009650A1">
      <w:pPr>
        <w:tabs>
          <w:tab w:val="center" w:pos="4680"/>
          <w:tab w:val="right" w:pos="9270"/>
        </w:tabs>
        <w:jc w:val="both"/>
      </w:pPr>
      <w:r w:rsidRPr="00E2410D">
        <w:rPr>
          <w:b/>
          <w:bCs/>
        </w:rPr>
        <w:t>Track</w:t>
      </w:r>
      <w:r>
        <w:t>: Departmental</w:t>
      </w:r>
      <w:r w:rsidR="00E2410D">
        <w:tab/>
      </w:r>
      <w:r w:rsidRPr="00E2410D">
        <w:rPr>
          <w:b/>
          <w:bCs/>
        </w:rPr>
        <w:t>Type</w:t>
      </w:r>
      <w:r>
        <w:t>: Discussion</w:t>
      </w:r>
      <w:r w:rsidR="00E2410D">
        <w:tab/>
      </w:r>
      <w:r w:rsidRPr="00E2410D">
        <w:rPr>
          <w:b/>
          <w:bCs/>
        </w:rPr>
        <w:t>Level</w:t>
      </w:r>
      <w:r>
        <w:t xml:space="preserve">: Basic  </w:t>
      </w:r>
    </w:p>
    <w:p w14:paraId="6C650F10" w14:textId="5AC240F3" w:rsidR="005E7BC6" w:rsidRDefault="005E7BC6" w:rsidP="009650A1">
      <w:pPr>
        <w:jc w:val="both"/>
      </w:pPr>
      <w:r w:rsidRPr="005E7BC6">
        <w:t>Talking about best practices when dealing with "Dynamic" faculty</w:t>
      </w:r>
    </w:p>
    <w:p w14:paraId="3990D087" w14:textId="630D5D9D" w:rsidR="005E7BC6" w:rsidRDefault="005E7BC6" w:rsidP="009650A1">
      <w:pPr>
        <w:pBdr>
          <w:top w:val="single" w:sz="18" w:space="1" w:color="156082" w:themeColor="accent1"/>
        </w:pBdr>
        <w:jc w:val="both"/>
      </w:pPr>
      <w:r w:rsidRPr="005E7BC6">
        <w:t>Carol Govern, Sr. Research Administrator, Northwestern University</w:t>
      </w:r>
    </w:p>
    <w:p w14:paraId="16D0CDD3" w14:textId="075F57E5" w:rsidR="005E7BC6" w:rsidRDefault="005E7BC6" w:rsidP="009650A1">
      <w:pPr>
        <w:pStyle w:val="Heading2"/>
        <w:jc w:val="both"/>
      </w:pPr>
      <w:bookmarkStart w:id="22" w:name="_Toc190853493"/>
      <w:r w:rsidRPr="005E7BC6">
        <w:t>Questions of Moral and Ethical Concerns for Research Administrators: Can we refuse to submit a proposal or manage an award?</w:t>
      </w:r>
      <w:bookmarkEnd w:id="22"/>
    </w:p>
    <w:p w14:paraId="7A55C686" w14:textId="5EA7054E" w:rsidR="005E7BC6" w:rsidRPr="005E7BC6" w:rsidRDefault="005E7BC6" w:rsidP="009650A1">
      <w:pPr>
        <w:tabs>
          <w:tab w:val="center" w:pos="4680"/>
          <w:tab w:val="right" w:pos="9270"/>
        </w:tabs>
        <w:jc w:val="both"/>
      </w:pPr>
      <w:r w:rsidRPr="00E2410D">
        <w:rPr>
          <w:b/>
          <w:bCs/>
        </w:rPr>
        <w:lastRenderedPageBreak/>
        <w:t>Track</w:t>
      </w:r>
      <w:r>
        <w:t>: Departmental</w:t>
      </w:r>
      <w:r w:rsidR="002C1FAF">
        <w:tab/>
      </w:r>
      <w:r w:rsidRPr="002C1FAF">
        <w:rPr>
          <w:b/>
          <w:bCs/>
        </w:rPr>
        <w:t>Type</w:t>
      </w:r>
      <w:r>
        <w:t>: Discussion</w:t>
      </w:r>
      <w:r w:rsidR="002C1FAF">
        <w:tab/>
      </w:r>
      <w:r w:rsidRPr="002C1FAF">
        <w:rPr>
          <w:b/>
          <w:bCs/>
        </w:rPr>
        <w:t>Level</w:t>
      </w:r>
      <w:r>
        <w:t xml:space="preserve">: Advanced  </w:t>
      </w:r>
    </w:p>
    <w:p w14:paraId="310E408A" w14:textId="3AA3A410" w:rsidR="002C1FAF" w:rsidRPr="002C1FAF" w:rsidRDefault="005E7BC6" w:rsidP="009650A1">
      <w:pPr>
        <w:jc w:val="both"/>
      </w:pPr>
      <w:r w:rsidRPr="005E7BC6">
        <w:t>Have you ever submitted a proposal, or have you been asked to manage an award that you have deeply held moral or ethical concerns about?  Can you tell your supervisor that you don’t want to submit that proposal or manage that award? Does your institution have a policy covering this situation?  In this discussion group, we will talk about this unusual situation. We recommend anyone who would like to attend to check with their institution to identify any policy that you can bring to the discussion</w:t>
      </w:r>
      <w:r w:rsidR="000C10A9">
        <w:t>.</w:t>
      </w:r>
    </w:p>
    <w:p w14:paraId="0E86EF7F" w14:textId="7E3F5365" w:rsidR="005E7BC6" w:rsidRDefault="005E7BC6" w:rsidP="009650A1">
      <w:pPr>
        <w:pBdr>
          <w:top w:val="single" w:sz="18" w:space="1" w:color="156082" w:themeColor="accent1"/>
        </w:pBdr>
        <w:jc w:val="both"/>
      </w:pPr>
      <w:r w:rsidRPr="005E7BC6">
        <w:t>Bill Courtney, Research Administrator, Washington University in St. Louis</w:t>
      </w:r>
    </w:p>
    <w:p w14:paraId="5F3DFC7F" w14:textId="77777777" w:rsidR="00C95603" w:rsidRDefault="00C95603" w:rsidP="009650A1">
      <w:pPr>
        <w:jc w:val="both"/>
      </w:pPr>
    </w:p>
    <w:p w14:paraId="3DDC2EEB" w14:textId="77777777" w:rsidR="00AB4059" w:rsidRDefault="00AB4059" w:rsidP="009650A1">
      <w:pPr>
        <w:pStyle w:val="Heading1"/>
        <w:jc w:val="both"/>
      </w:pPr>
      <w:bookmarkStart w:id="23" w:name="_Toc190853494"/>
      <w:r w:rsidRPr="00AB4059">
        <w:lastRenderedPageBreak/>
        <w:t>Federal/Sponsors/Agencies</w:t>
      </w:r>
      <w:bookmarkEnd w:id="23"/>
      <w:r w:rsidRPr="00AB4059">
        <w:t xml:space="preserve"> </w:t>
      </w:r>
    </w:p>
    <w:p w14:paraId="42E35EF6" w14:textId="6AEDBF99" w:rsidR="00C95603" w:rsidRDefault="00C95603" w:rsidP="009650A1">
      <w:pPr>
        <w:pStyle w:val="Heading2"/>
        <w:jc w:val="both"/>
      </w:pPr>
      <w:bookmarkStart w:id="24" w:name="_Toc190853495"/>
      <w:r w:rsidRPr="00C95603">
        <w:t>Research (In)security: Preparation for Implementation of Research Security Programs</w:t>
      </w:r>
      <w:bookmarkEnd w:id="24"/>
    </w:p>
    <w:p w14:paraId="3886B50E" w14:textId="0614C6AC" w:rsidR="00C95603" w:rsidRPr="00C95603" w:rsidRDefault="00C95603" w:rsidP="009650A1">
      <w:pPr>
        <w:tabs>
          <w:tab w:val="center" w:pos="4680"/>
          <w:tab w:val="right" w:pos="9270"/>
        </w:tabs>
        <w:jc w:val="both"/>
      </w:pPr>
      <w:r w:rsidRPr="00E2410D">
        <w:rPr>
          <w:b/>
          <w:bCs/>
        </w:rPr>
        <w:t>Track</w:t>
      </w:r>
      <w:r>
        <w:t xml:space="preserve">: </w:t>
      </w:r>
      <w:r w:rsidRPr="00C95603">
        <w:t>Federal/Sponsors/Agencies</w:t>
      </w:r>
      <w:r w:rsidR="002C1FAF">
        <w:tab/>
      </w:r>
      <w:r w:rsidRPr="002C1FAF">
        <w:rPr>
          <w:b/>
          <w:bCs/>
        </w:rPr>
        <w:t>Type</w:t>
      </w:r>
      <w:r>
        <w:t>: Concurrent</w:t>
      </w:r>
      <w:r w:rsidR="002C1FAF">
        <w:tab/>
      </w:r>
      <w:r w:rsidRPr="002C1FAF">
        <w:rPr>
          <w:b/>
          <w:bCs/>
        </w:rPr>
        <w:t>Level</w:t>
      </w:r>
      <w:r>
        <w:t xml:space="preserve">: Intermediate   </w:t>
      </w:r>
    </w:p>
    <w:p w14:paraId="0A9571B7" w14:textId="1F1F3E6A" w:rsidR="00C95603" w:rsidRDefault="00C95603" w:rsidP="009650A1">
      <w:pPr>
        <w:jc w:val="both"/>
      </w:pPr>
      <w:r w:rsidRPr="00C95603">
        <w:t>Come join our conversation on the current state of research security program implementation, including the latest developments from federal funding agencies, institutional challenges, and other legislative/regulatory updates. Participants should come prepared to share about their own institutional experiences. Let’s discuss common compliance challenges and steps institutions are considering as they develop their programs.</w:t>
      </w:r>
    </w:p>
    <w:p w14:paraId="33A09731" w14:textId="2F945ABC" w:rsidR="00C95603" w:rsidRDefault="00C95603" w:rsidP="009650A1">
      <w:pPr>
        <w:pStyle w:val="Heading3"/>
        <w:jc w:val="both"/>
      </w:pPr>
      <w:r>
        <w:t>Learning Objectives</w:t>
      </w:r>
    </w:p>
    <w:p w14:paraId="37A347B0" w14:textId="22E12950" w:rsidR="00C95603" w:rsidRDefault="00C95603" w:rsidP="009650A1">
      <w:pPr>
        <w:pStyle w:val="ListParagraph"/>
        <w:numPr>
          <w:ilvl w:val="0"/>
          <w:numId w:val="10"/>
        </w:numPr>
        <w:jc w:val="both"/>
      </w:pPr>
      <w:r>
        <w:t>Gain an understanding of recent legislative, regulatory, and policy updates in regard to research security program implementation</w:t>
      </w:r>
    </w:p>
    <w:p w14:paraId="0E01FE09" w14:textId="10985D9A" w:rsidR="00C95603" w:rsidRDefault="00C95603" w:rsidP="009650A1">
      <w:pPr>
        <w:pStyle w:val="ListParagraph"/>
        <w:numPr>
          <w:ilvl w:val="0"/>
          <w:numId w:val="10"/>
        </w:numPr>
        <w:jc w:val="both"/>
      </w:pPr>
      <w:r>
        <w:t xml:space="preserve">Share information about their institutional experiences </w:t>
      </w:r>
    </w:p>
    <w:p w14:paraId="1576E329" w14:textId="70A7E2CA" w:rsidR="00C95603" w:rsidRDefault="00C95603" w:rsidP="009650A1">
      <w:pPr>
        <w:pStyle w:val="ListParagraph"/>
        <w:numPr>
          <w:ilvl w:val="0"/>
          <w:numId w:val="10"/>
        </w:numPr>
        <w:jc w:val="both"/>
      </w:pPr>
      <w:r>
        <w:t>Explore ways in which institutions are developing their research security programs</w:t>
      </w:r>
    </w:p>
    <w:p w14:paraId="0F6D0928" w14:textId="1922373B" w:rsidR="00C95603" w:rsidRDefault="00C95603" w:rsidP="009650A1">
      <w:pPr>
        <w:pBdr>
          <w:top w:val="single" w:sz="18" w:space="1" w:color="156082" w:themeColor="accent1"/>
        </w:pBdr>
        <w:jc w:val="both"/>
      </w:pPr>
      <w:r w:rsidRPr="00C95603">
        <w:t>Jennifer Rodis, Director of Strategic Support, University of Wisconsin - Madison, Office of Sponsored Programs</w:t>
      </w:r>
    </w:p>
    <w:p w14:paraId="2CE2C2B7" w14:textId="687025AD" w:rsidR="00C95603" w:rsidRDefault="00C95603" w:rsidP="009650A1">
      <w:pPr>
        <w:jc w:val="both"/>
      </w:pPr>
      <w:r w:rsidRPr="00C95603">
        <w:t>David Mulder, Assistant Director, Regulatory Affairs, University of Michigan Medical School</w:t>
      </w:r>
    </w:p>
    <w:p w14:paraId="4B0B6E9E" w14:textId="77777777" w:rsidR="009728AF" w:rsidRDefault="009728AF" w:rsidP="009650A1">
      <w:pPr>
        <w:jc w:val="both"/>
      </w:pPr>
    </w:p>
    <w:p w14:paraId="52E78F92" w14:textId="1C0AEBEF" w:rsidR="009728AF" w:rsidRDefault="009728AF" w:rsidP="009728AF">
      <w:pPr>
        <w:pStyle w:val="Heading2"/>
      </w:pPr>
      <w:bookmarkStart w:id="25" w:name="_Toc190853496"/>
      <w:r w:rsidRPr="009728AF">
        <w:t>Uniform Guidance Revisions – the Sequel and Under New Management</w:t>
      </w:r>
      <w:bookmarkEnd w:id="25"/>
    </w:p>
    <w:p w14:paraId="396E95B1" w14:textId="6B8AC39F" w:rsidR="009728AF" w:rsidRDefault="009728AF" w:rsidP="003A4DC7">
      <w:pPr>
        <w:tabs>
          <w:tab w:val="center" w:pos="4680"/>
          <w:tab w:val="right" w:pos="9270"/>
        </w:tabs>
        <w:jc w:val="both"/>
      </w:pPr>
      <w:r w:rsidRPr="00E2410D">
        <w:rPr>
          <w:b/>
          <w:bCs/>
        </w:rPr>
        <w:t xml:space="preserve">Track: </w:t>
      </w:r>
      <w:r w:rsidRPr="002C1FAF">
        <w:t>Federal/Sponsors/Agencies</w:t>
      </w:r>
      <w:r>
        <w:tab/>
      </w:r>
      <w:r w:rsidRPr="002C1FAF">
        <w:rPr>
          <w:b/>
          <w:bCs/>
        </w:rPr>
        <w:t>Type</w:t>
      </w:r>
      <w:r>
        <w:t>: Concurrent</w:t>
      </w:r>
      <w:r>
        <w:tab/>
      </w:r>
      <w:r w:rsidRPr="002C1FAF">
        <w:rPr>
          <w:b/>
          <w:bCs/>
        </w:rPr>
        <w:t>Level</w:t>
      </w:r>
      <w:r>
        <w:t xml:space="preserve">: Overview   </w:t>
      </w:r>
    </w:p>
    <w:p w14:paraId="51545A10" w14:textId="77777777" w:rsidR="009728AF" w:rsidRDefault="009728AF" w:rsidP="009728AF">
      <w:r>
        <w:t>On April 04, 2024, the Biden-Harris Administration announced the publication of the final revisions to the OMB's Uniform Guidance, 2 CFR. It proclaimed that that "these changes will allow agencies and recipients of Federal funds to focus more time and money on delivering meaningful results for the American people." The COFFA issued supplementary information to assist agencies with implementation on August 15, 2024 and corrections were published October 1st ,2024 and included in the final version effective October 1, 2024. See links below.</w:t>
      </w:r>
    </w:p>
    <w:p w14:paraId="2C10073B" w14:textId="77777777" w:rsidR="009728AF" w:rsidRDefault="009728AF" w:rsidP="009728AF">
      <w:r>
        <w:t xml:space="preserve">The “extreme makeover” of the Uniform Guidance results in revisions of 69 out of 191 sections (or 36 percent) from its 2020 edition.  With the effective date of October 1, 2024, some of the revisions have become effective but most of the administrative and accounting revisions become effective on July 1, 2025 for most research institutions (the first fiscal year starting after October 1, 2024). </w:t>
      </w:r>
    </w:p>
    <w:p w14:paraId="7DF24017" w14:textId="77777777" w:rsidR="009728AF" w:rsidRDefault="009728AF" w:rsidP="009728AF"/>
    <w:p w14:paraId="5DC6A655" w14:textId="66479F9F" w:rsidR="009728AF" w:rsidRDefault="009728AF" w:rsidP="009728AF">
      <w:r>
        <w:t xml:space="preserve">On January 20, 2025, a new Administration made its start in the Nation’s Capital and issued 26 Executive Orders (E.Os) to reshape the Nation landscape.  The first E.O.  rescinded many previous </w:t>
      </w:r>
      <w:r>
        <w:lastRenderedPageBreak/>
        <w:t xml:space="preserve">policies.  We will explore any impacts of the E.O.s on the Uniform Guidance revisions and overall grant management.  </w:t>
      </w:r>
    </w:p>
    <w:p w14:paraId="6568FF8E" w14:textId="57C61CB1" w:rsidR="009728AF" w:rsidRDefault="009728AF" w:rsidP="009728AF">
      <w:r>
        <w:t>This session will discuss the significant revisions to Title 2 (Office of Management and Budget Guidance for Federal Financial Assistance), impacts on research institutions, and how institutions are implementing.  It will highlight any impact of the Executive Orders on the Uniform Guidance.  Participants will have an opportunity to share and to ask questions of the presenters and other participants.</w:t>
      </w:r>
    </w:p>
    <w:p w14:paraId="0820CE3F" w14:textId="77777777" w:rsidR="009728AF" w:rsidRDefault="009728AF" w:rsidP="009728AF">
      <w:r>
        <w:t>The Biden-Harris Administration Finalizes Guidance to Make Grants More Accessible and Transparent for Families, Communities, and Small Businesses | OMB | The White House - (https://www.whitehouse.gov/omb/briefing-room/2024/04/04/the-biden-harris-administration-finalizes-guidance-to-make-grants-more-accessible-and-transparent-for-families-communities-and-small-businesses/)</w:t>
      </w:r>
    </w:p>
    <w:p w14:paraId="6D94EA53" w14:textId="77777777" w:rsidR="009728AF" w:rsidRDefault="009728AF" w:rsidP="009728AF">
      <w:r>
        <w:t>FY 2024 Revisions to 2 CFR: Federal Agency Implementation - https://www.cfo.gov/assets/files/FY-2024-Revisions-to-2-CFR-Supplementary-Information-for-Federal-Agency-Implementation.pdf</w:t>
      </w:r>
    </w:p>
    <w:p w14:paraId="04EE6F23" w14:textId="77777777" w:rsidR="009728AF" w:rsidRDefault="009728AF" w:rsidP="009728AF">
      <w:r>
        <w:t>Guidance for Federal Financial Assistance; Corrections - https://www.federalregister.gov/documents/2024/10/01/2024-22520/guidance-for-federal-financial-assistance-corrections</w:t>
      </w:r>
    </w:p>
    <w:p w14:paraId="6B20E418" w14:textId="5434A32C" w:rsidR="009728AF" w:rsidRDefault="009728AF" w:rsidP="009728AF">
      <w:r>
        <w:t xml:space="preserve">Title 2        Grants and Agreements - </w:t>
      </w:r>
      <w:hyperlink r:id="rId36" w:history="1">
        <w:r w:rsidRPr="00D07BA9">
          <w:rPr>
            <w:rStyle w:val="Hyperlink"/>
          </w:rPr>
          <w:t>https://www.ecfr.gov/current/title-2/subtitle-A/chapter-II/part-200?toc=1</w:t>
        </w:r>
      </w:hyperlink>
      <w:r>
        <w:t xml:space="preserve"> </w:t>
      </w:r>
    </w:p>
    <w:p w14:paraId="7CFAED47" w14:textId="2A9C5ED9" w:rsidR="009728AF" w:rsidRDefault="009728AF" w:rsidP="009728AF">
      <w:pPr>
        <w:pStyle w:val="Heading3"/>
      </w:pPr>
      <w:r>
        <w:t xml:space="preserve"> Learning Objectives</w:t>
      </w:r>
    </w:p>
    <w:p w14:paraId="697A1186" w14:textId="77777777" w:rsidR="009728AF" w:rsidRDefault="009728AF" w:rsidP="009728AF">
      <w:pPr>
        <w:jc w:val="both"/>
      </w:pPr>
      <w:r>
        <w:t>Participants will be familiar with:</w:t>
      </w:r>
    </w:p>
    <w:p w14:paraId="0AFF38BF" w14:textId="7ACE0547" w:rsidR="009728AF" w:rsidRDefault="009728AF" w:rsidP="009728AF">
      <w:pPr>
        <w:pStyle w:val="ListParagraph"/>
        <w:numPr>
          <w:ilvl w:val="0"/>
          <w:numId w:val="10"/>
        </w:numPr>
        <w:jc w:val="both"/>
      </w:pPr>
      <w:r>
        <w:t>The major revisions by the six subparts and twelve Appendices of the 2 CFR 200 and when they are effective.</w:t>
      </w:r>
    </w:p>
    <w:p w14:paraId="7C309C8C" w14:textId="7C2375FB" w:rsidR="009728AF" w:rsidRDefault="009728AF" w:rsidP="009728AF">
      <w:pPr>
        <w:pStyle w:val="ListParagraph"/>
        <w:numPr>
          <w:ilvl w:val="0"/>
          <w:numId w:val="10"/>
        </w:numPr>
        <w:jc w:val="both"/>
      </w:pPr>
      <w:r>
        <w:t>How the revisions will impact the administration of research assistance agreements.</w:t>
      </w:r>
    </w:p>
    <w:p w14:paraId="6FF2AAA8" w14:textId="777217F0" w:rsidR="009728AF" w:rsidRDefault="009728AF" w:rsidP="009728AF">
      <w:pPr>
        <w:pStyle w:val="ListParagraph"/>
        <w:numPr>
          <w:ilvl w:val="0"/>
          <w:numId w:val="10"/>
        </w:numPr>
        <w:jc w:val="both"/>
      </w:pPr>
      <w:r>
        <w:t>Potential challenges, strategies and timelines for implementation.</w:t>
      </w:r>
    </w:p>
    <w:p w14:paraId="556483EE" w14:textId="762CFA4D" w:rsidR="009728AF" w:rsidRDefault="009728AF" w:rsidP="009728AF">
      <w:pPr>
        <w:pStyle w:val="ListParagraph"/>
        <w:numPr>
          <w:ilvl w:val="0"/>
          <w:numId w:val="10"/>
        </w:numPr>
        <w:jc w:val="both"/>
      </w:pPr>
      <w:r>
        <w:t>Impacts of the New Administration policies on the Uniform Guidance.</w:t>
      </w:r>
    </w:p>
    <w:p w14:paraId="6324E21E" w14:textId="119A0CC5" w:rsidR="009728AF" w:rsidRPr="009728AF" w:rsidRDefault="009728AF" w:rsidP="003A4DC7">
      <w:pPr>
        <w:pBdr>
          <w:top w:val="single" w:sz="18" w:space="1" w:color="156082" w:themeColor="accent1"/>
        </w:pBdr>
        <w:jc w:val="both"/>
      </w:pPr>
      <w:r w:rsidRPr="009728AF">
        <w:t>Gil Tran, CPA, Senior Specialist Leader, Attain Partners</w:t>
      </w:r>
    </w:p>
    <w:p w14:paraId="64840C6F" w14:textId="768C5121" w:rsidR="00C95603" w:rsidRDefault="00C95603" w:rsidP="009650A1">
      <w:pPr>
        <w:pStyle w:val="Heading2"/>
        <w:jc w:val="both"/>
      </w:pPr>
      <w:bookmarkStart w:id="26" w:name="_Toc190853497"/>
      <w:r w:rsidRPr="00C95603">
        <w:t>NSF Update</w:t>
      </w:r>
      <w:bookmarkEnd w:id="26"/>
    </w:p>
    <w:p w14:paraId="4F06C5E8" w14:textId="1292E724" w:rsidR="002C1FAF" w:rsidRPr="002C1FAF" w:rsidRDefault="00C95603" w:rsidP="006315A6">
      <w:pPr>
        <w:tabs>
          <w:tab w:val="center" w:pos="4680"/>
          <w:tab w:val="right" w:pos="9270"/>
        </w:tabs>
        <w:jc w:val="both"/>
      </w:pPr>
      <w:r w:rsidRPr="00E2410D">
        <w:rPr>
          <w:b/>
          <w:bCs/>
        </w:rPr>
        <w:t xml:space="preserve">Track: </w:t>
      </w:r>
      <w:r w:rsidRPr="002C1FAF">
        <w:t>Federal/Sponsors/Agencies</w:t>
      </w:r>
      <w:r w:rsidR="002C1FAF">
        <w:tab/>
      </w:r>
      <w:r w:rsidRPr="002C1FAF">
        <w:rPr>
          <w:b/>
          <w:bCs/>
        </w:rPr>
        <w:t>Type</w:t>
      </w:r>
      <w:r>
        <w:t>: Concurrent</w:t>
      </w:r>
      <w:r w:rsidR="002C1FAF">
        <w:tab/>
      </w:r>
      <w:r w:rsidRPr="002C1FAF">
        <w:rPr>
          <w:b/>
          <w:bCs/>
        </w:rPr>
        <w:t>Level</w:t>
      </w:r>
      <w:r>
        <w:t xml:space="preserve">: Overview   </w:t>
      </w:r>
    </w:p>
    <w:p w14:paraId="31A0D909" w14:textId="7E8CBE6D" w:rsidR="00C95603" w:rsidRDefault="00C95603" w:rsidP="009650A1">
      <w:pPr>
        <w:pBdr>
          <w:top w:val="single" w:sz="18" w:space="1" w:color="156082" w:themeColor="accent1"/>
        </w:pBdr>
        <w:jc w:val="both"/>
      </w:pPr>
      <w:r w:rsidRPr="00C95603">
        <w:t>Jeremy Leffler, Outreach Specialist, Policy Office</w:t>
      </w:r>
    </w:p>
    <w:p w14:paraId="7A900E86" w14:textId="77777777" w:rsidR="003C2BB2" w:rsidRPr="003C2BB2" w:rsidRDefault="003C2BB2" w:rsidP="003C2BB2">
      <w:pPr>
        <w:pStyle w:val="Heading2"/>
      </w:pPr>
      <w:bookmarkStart w:id="27" w:name="_Toc190853498"/>
      <w:r w:rsidRPr="003C2BB2">
        <w:t>Grants Compliance: Common Themes of NASA OIG Investigations</w:t>
      </w:r>
      <w:bookmarkEnd w:id="27"/>
      <w:r w:rsidRPr="003C2BB2">
        <w:t xml:space="preserve"> </w:t>
      </w:r>
    </w:p>
    <w:p w14:paraId="5A0918ED" w14:textId="44FF55FF" w:rsidR="002C1FAF" w:rsidRDefault="00C95603" w:rsidP="009650A1">
      <w:pPr>
        <w:tabs>
          <w:tab w:val="center" w:pos="4680"/>
          <w:tab w:val="right" w:pos="9270"/>
        </w:tabs>
        <w:jc w:val="both"/>
      </w:pPr>
      <w:r w:rsidRPr="00E2410D">
        <w:rPr>
          <w:b/>
          <w:bCs/>
        </w:rPr>
        <w:t>Track</w:t>
      </w:r>
      <w:r>
        <w:t xml:space="preserve">: </w:t>
      </w:r>
      <w:r w:rsidRPr="00C95603">
        <w:t>Federal/Sponsors/Agencies</w:t>
      </w:r>
      <w:r w:rsidR="002C1FAF">
        <w:tab/>
      </w:r>
      <w:r w:rsidRPr="002C1FAF">
        <w:rPr>
          <w:b/>
          <w:bCs/>
        </w:rPr>
        <w:t>Type</w:t>
      </w:r>
      <w:r>
        <w:t>: Concurrent</w:t>
      </w:r>
      <w:r w:rsidR="002C1FAF">
        <w:tab/>
      </w:r>
      <w:r w:rsidRPr="002C1FAF">
        <w:rPr>
          <w:b/>
          <w:bCs/>
        </w:rPr>
        <w:t>Level</w:t>
      </w:r>
      <w:r>
        <w:t xml:space="preserve">: Overview   </w:t>
      </w:r>
    </w:p>
    <w:p w14:paraId="4C4701A2" w14:textId="70A6F339" w:rsidR="003C2BB2" w:rsidRPr="002C1FAF" w:rsidRDefault="003C2BB2" w:rsidP="009650A1">
      <w:pPr>
        <w:tabs>
          <w:tab w:val="center" w:pos="4680"/>
          <w:tab w:val="right" w:pos="9270"/>
        </w:tabs>
        <w:jc w:val="both"/>
      </w:pPr>
      <w:r w:rsidRPr="003C2BB2">
        <w:lastRenderedPageBreak/>
        <w:t>The NASA Office of Inspector General will present common compliance issues and fraud schemes that research entities should be aware of, as well as discuss lessons learned from completed criminal and civil fraud investigations.</w:t>
      </w:r>
    </w:p>
    <w:p w14:paraId="3E626DEC" w14:textId="41DFD6C2" w:rsidR="00C95603" w:rsidRDefault="00C95603" w:rsidP="009650A1">
      <w:pPr>
        <w:pBdr>
          <w:top w:val="single" w:sz="18" w:space="1" w:color="156082" w:themeColor="accent1"/>
        </w:pBdr>
        <w:jc w:val="both"/>
      </w:pPr>
      <w:r w:rsidRPr="00C95603">
        <w:t>Todd Angle, Special Agent, Office of Investigations, NASA</w:t>
      </w:r>
    </w:p>
    <w:p w14:paraId="55A5BC45" w14:textId="0517C4C0" w:rsidR="00C95603" w:rsidRDefault="00C95603" w:rsidP="009650A1">
      <w:pPr>
        <w:jc w:val="both"/>
      </w:pPr>
      <w:r w:rsidRPr="00C95603">
        <w:t>Erik Saracino, Special Agent</w:t>
      </w:r>
      <w:r>
        <w:t xml:space="preserve">, </w:t>
      </w:r>
      <w:r w:rsidRPr="00C95603">
        <w:t>Office of the Inspector General, NASA</w:t>
      </w:r>
    </w:p>
    <w:p w14:paraId="018C22C1" w14:textId="77777777" w:rsidR="006315A6" w:rsidRDefault="006315A6" w:rsidP="009650A1">
      <w:pPr>
        <w:jc w:val="both"/>
      </w:pPr>
    </w:p>
    <w:p w14:paraId="32FF7061" w14:textId="77777777" w:rsidR="006315A6" w:rsidRDefault="006315A6" w:rsidP="009650A1">
      <w:pPr>
        <w:jc w:val="both"/>
      </w:pPr>
    </w:p>
    <w:p w14:paraId="53E2D9D5" w14:textId="77777777" w:rsidR="006315A6" w:rsidRDefault="006315A6" w:rsidP="009650A1">
      <w:pPr>
        <w:jc w:val="both"/>
      </w:pPr>
    </w:p>
    <w:p w14:paraId="0FBC14A8" w14:textId="77777777" w:rsidR="006315A6" w:rsidRDefault="006315A6" w:rsidP="009650A1">
      <w:pPr>
        <w:jc w:val="both"/>
      </w:pPr>
    </w:p>
    <w:p w14:paraId="52D763D7" w14:textId="77777777" w:rsidR="006315A6" w:rsidRDefault="006315A6" w:rsidP="009650A1">
      <w:pPr>
        <w:jc w:val="both"/>
      </w:pPr>
    </w:p>
    <w:p w14:paraId="65AB79A3" w14:textId="3B9B9ED9" w:rsidR="00C95603" w:rsidRDefault="00C95603" w:rsidP="009650A1">
      <w:pPr>
        <w:pStyle w:val="Heading2"/>
        <w:jc w:val="both"/>
      </w:pPr>
      <w:bookmarkStart w:id="28" w:name="_Toc190853499"/>
      <w:r w:rsidRPr="00C95603">
        <w:t>NSF</w:t>
      </w:r>
      <w:bookmarkEnd w:id="28"/>
    </w:p>
    <w:p w14:paraId="7E9321BA" w14:textId="116EBB8E" w:rsidR="002C1FAF" w:rsidRPr="002C1FAF" w:rsidRDefault="00C95603" w:rsidP="009650A1">
      <w:pPr>
        <w:tabs>
          <w:tab w:val="center" w:pos="4680"/>
          <w:tab w:val="right" w:pos="9270"/>
        </w:tabs>
        <w:jc w:val="both"/>
      </w:pPr>
      <w:r w:rsidRPr="00E2410D">
        <w:rPr>
          <w:b/>
          <w:bCs/>
        </w:rPr>
        <w:t>Track</w:t>
      </w:r>
      <w:r>
        <w:t xml:space="preserve">: </w:t>
      </w:r>
      <w:r w:rsidRPr="00C95603">
        <w:t>Federal/Sponsors/Agencies</w:t>
      </w:r>
      <w:r w:rsidR="002C1FAF">
        <w:tab/>
      </w:r>
      <w:r w:rsidRPr="002C1FAF">
        <w:rPr>
          <w:b/>
          <w:bCs/>
        </w:rPr>
        <w:t>Type</w:t>
      </w:r>
      <w:r>
        <w:t>: Concurrent</w:t>
      </w:r>
      <w:r w:rsidR="002C1FAF">
        <w:tab/>
      </w:r>
      <w:r w:rsidRPr="002C1FAF">
        <w:rPr>
          <w:b/>
          <w:bCs/>
        </w:rPr>
        <w:t>Level</w:t>
      </w:r>
      <w:r>
        <w:t xml:space="preserve">: Overview   </w:t>
      </w:r>
    </w:p>
    <w:p w14:paraId="41DDF312" w14:textId="4C494D92" w:rsidR="00C95603" w:rsidRDefault="00C95603" w:rsidP="009650A1">
      <w:pPr>
        <w:pBdr>
          <w:top w:val="single" w:sz="18" w:space="1" w:color="156082" w:themeColor="accent1"/>
        </w:pBdr>
        <w:jc w:val="both"/>
      </w:pPr>
      <w:r w:rsidRPr="00C95603">
        <w:t>Justin Poll, Chief, Payments and Analytics Branch</w:t>
      </w:r>
    </w:p>
    <w:p w14:paraId="1791B099" w14:textId="40923C00" w:rsidR="00C95603" w:rsidRDefault="00C95603" w:rsidP="009650A1">
      <w:pPr>
        <w:jc w:val="both"/>
      </w:pPr>
      <w:r w:rsidRPr="00C95603">
        <w:t>Naomi Jackson</w:t>
      </w:r>
    </w:p>
    <w:p w14:paraId="1C1B0D1B" w14:textId="77777777" w:rsidR="00C95603" w:rsidRDefault="00C95603" w:rsidP="009650A1">
      <w:pPr>
        <w:jc w:val="both"/>
      </w:pPr>
    </w:p>
    <w:p w14:paraId="139C679A" w14:textId="77777777" w:rsidR="00AB4059" w:rsidRDefault="00AB4059" w:rsidP="009650A1">
      <w:pPr>
        <w:pStyle w:val="Heading1"/>
        <w:jc w:val="both"/>
      </w:pPr>
      <w:bookmarkStart w:id="29" w:name="_Toc190853500"/>
      <w:r w:rsidRPr="00AB4059">
        <w:lastRenderedPageBreak/>
        <w:t>Organizational and Executive Leadership</w:t>
      </w:r>
      <w:bookmarkEnd w:id="29"/>
      <w:r w:rsidRPr="00AB4059">
        <w:t xml:space="preserve"> </w:t>
      </w:r>
    </w:p>
    <w:p w14:paraId="2D42CD51" w14:textId="6269E5A9" w:rsidR="00C95603" w:rsidRDefault="00C95603" w:rsidP="009650A1">
      <w:pPr>
        <w:pStyle w:val="Heading2"/>
        <w:jc w:val="both"/>
      </w:pPr>
      <w:bookmarkStart w:id="30" w:name="_Toc190853501"/>
      <w:r w:rsidRPr="00C95603">
        <w:t>Implementing a Financial System: Collaboration is Key to Success</w:t>
      </w:r>
      <w:bookmarkEnd w:id="30"/>
    </w:p>
    <w:p w14:paraId="15170E1F" w14:textId="68987BE5" w:rsidR="00C95603" w:rsidRPr="00C95603" w:rsidRDefault="00C95603" w:rsidP="009650A1">
      <w:pPr>
        <w:tabs>
          <w:tab w:val="center" w:pos="4680"/>
          <w:tab w:val="right" w:pos="9270"/>
        </w:tabs>
        <w:jc w:val="both"/>
      </w:pPr>
      <w:r w:rsidRPr="00E2410D">
        <w:rPr>
          <w:b/>
          <w:bCs/>
        </w:rPr>
        <w:t>Track</w:t>
      </w:r>
      <w:r>
        <w:t xml:space="preserve">: </w:t>
      </w:r>
      <w:r w:rsidRPr="00C95603">
        <w:t>Organizational and Executive Leadership</w:t>
      </w:r>
      <w:r w:rsidR="002C1FAF">
        <w:tab/>
      </w:r>
      <w:r w:rsidRPr="002C1FAF">
        <w:rPr>
          <w:b/>
          <w:bCs/>
        </w:rPr>
        <w:t>Type</w:t>
      </w:r>
      <w:r>
        <w:t>: Concurrent</w:t>
      </w:r>
      <w:r w:rsidR="002C1FAF">
        <w:tab/>
      </w:r>
      <w:r w:rsidRPr="002C1FAF">
        <w:rPr>
          <w:b/>
          <w:bCs/>
        </w:rPr>
        <w:t>Level</w:t>
      </w:r>
      <w:r>
        <w:t xml:space="preserve">: Advanced   </w:t>
      </w:r>
    </w:p>
    <w:p w14:paraId="212AE154" w14:textId="057DD339" w:rsidR="00C95603" w:rsidRDefault="00C95603" w:rsidP="009650A1">
      <w:pPr>
        <w:jc w:val="both"/>
      </w:pPr>
      <w:r w:rsidRPr="00C95603">
        <w:t>As a senior leader, launching a new system is one of the most significant projects you'll undertake, with far-reaching impacts on your organization. In a decentralized environment, effectively engaging key stakeholders and allocating the necessary resources for success can be challenging. In this session, we’ll provide strategies for engaging stakeholders, cultivating change agents, managing expectations, and important considerations to keep in mind both before, during, and after implementation. While we will focus on a financial system implementation, the insights and techniques discussed can be applied to various systems across your organization. Join us to enhance your leadership toolkit and drive successful change.</w:t>
      </w:r>
    </w:p>
    <w:p w14:paraId="27E2242E" w14:textId="521DCA63" w:rsidR="00C95603" w:rsidRDefault="00C95603" w:rsidP="009650A1">
      <w:pPr>
        <w:pStyle w:val="Heading3"/>
        <w:jc w:val="both"/>
      </w:pPr>
      <w:r>
        <w:t>Learning Objectives</w:t>
      </w:r>
    </w:p>
    <w:p w14:paraId="3F800913" w14:textId="53C48F51" w:rsidR="00C95603" w:rsidRDefault="00C95603" w:rsidP="009650A1">
      <w:pPr>
        <w:pStyle w:val="ListParagraph"/>
        <w:numPr>
          <w:ilvl w:val="0"/>
          <w:numId w:val="17"/>
        </w:numPr>
        <w:jc w:val="both"/>
      </w:pPr>
      <w:r w:rsidRPr="00C95603">
        <w:t>Participants will learn strategies for a successful system implementation that can foster long term partnerships between central offices and division offices/academic units.</w:t>
      </w:r>
    </w:p>
    <w:p w14:paraId="541D33C2" w14:textId="0F169BD9" w:rsidR="00C95603" w:rsidRDefault="00C95603" w:rsidP="009650A1">
      <w:pPr>
        <w:pBdr>
          <w:top w:val="single" w:sz="18" w:space="1" w:color="156082" w:themeColor="accent1"/>
        </w:pBdr>
        <w:jc w:val="both"/>
      </w:pPr>
      <w:r w:rsidRPr="00C95603">
        <w:t>Christi Keene, Senior Director, Research Finance, University of Chicago</w:t>
      </w:r>
    </w:p>
    <w:p w14:paraId="61F2F19E" w14:textId="5783CF87" w:rsidR="00C95603" w:rsidRDefault="00C95603" w:rsidP="009650A1">
      <w:pPr>
        <w:jc w:val="both"/>
      </w:pPr>
      <w:r w:rsidRPr="00C95603">
        <w:t>Katherine Pizer, Exec. Director of Research and Research Administration, University of Chicago Biological Sciences Division</w:t>
      </w:r>
    </w:p>
    <w:p w14:paraId="65C01FC7" w14:textId="262A79E0" w:rsidR="00C95603" w:rsidRDefault="00C76350" w:rsidP="009650A1">
      <w:pPr>
        <w:jc w:val="both"/>
      </w:pPr>
      <w:r w:rsidRPr="00C76350">
        <w:t>Sean Smith, Huron</w:t>
      </w:r>
    </w:p>
    <w:p w14:paraId="538C187D" w14:textId="05CF6D2D" w:rsidR="00C76350" w:rsidRDefault="00C76350" w:rsidP="009650A1">
      <w:pPr>
        <w:pStyle w:val="Heading2"/>
        <w:jc w:val="both"/>
      </w:pPr>
      <w:bookmarkStart w:id="31" w:name="_Toc190853502"/>
      <w:r w:rsidRPr="00C76350">
        <w:t>Fostering Faculty Development: How Indirect Costs Can Seed Scholarly Initiatives</w:t>
      </w:r>
      <w:bookmarkEnd w:id="31"/>
    </w:p>
    <w:p w14:paraId="7FA03D98" w14:textId="6C9BAE8D" w:rsidR="00C76350" w:rsidRPr="00C95603" w:rsidRDefault="00C76350" w:rsidP="009650A1">
      <w:pPr>
        <w:tabs>
          <w:tab w:val="center" w:pos="4680"/>
          <w:tab w:val="right" w:pos="9270"/>
        </w:tabs>
        <w:jc w:val="both"/>
      </w:pPr>
      <w:r w:rsidRPr="00E2410D">
        <w:rPr>
          <w:b/>
          <w:bCs/>
        </w:rPr>
        <w:t>Track</w:t>
      </w:r>
      <w:r>
        <w:t xml:space="preserve">: </w:t>
      </w:r>
      <w:r w:rsidRPr="00C95603">
        <w:t>Organizational and Executive Leadershi</w:t>
      </w:r>
      <w:r w:rsidR="002C1FAF">
        <w:t>p</w:t>
      </w:r>
      <w:r w:rsidR="002C1FAF">
        <w:tab/>
      </w:r>
      <w:r w:rsidRPr="002C1FAF">
        <w:rPr>
          <w:b/>
          <w:bCs/>
        </w:rPr>
        <w:t>Type</w:t>
      </w:r>
      <w:r>
        <w:t>: Concurrent</w:t>
      </w:r>
      <w:r w:rsidR="002C1FAF">
        <w:tab/>
      </w:r>
      <w:r w:rsidRPr="002C1FAF">
        <w:rPr>
          <w:b/>
          <w:bCs/>
        </w:rPr>
        <w:t>Level</w:t>
      </w:r>
      <w:r>
        <w:t xml:space="preserve">: Advanced   </w:t>
      </w:r>
    </w:p>
    <w:p w14:paraId="2338B51C" w14:textId="5FB8125E" w:rsidR="00C76350" w:rsidRDefault="00C76350" w:rsidP="009650A1">
      <w:pPr>
        <w:jc w:val="both"/>
      </w:pPr>
      <w:r w:rsidRPr="00C76350">
        <w:t>With the growing reliance on extramural funding, higher education institutions are not only required to adhere to sponsored programs regulations but also make sure they have policies and procedures that foster faculty development. Researchers, administrators, and others have suggested developing processes for sharing facilities and administrative (F&amp;A) costs recovered as one way to support scholarly activity. Utilizing results from the Facilities &amp; Administrative Costs Study (2021) of over 140 institutional participants, this session will provide an opportunity to interact with peer institutions regarding how they have utilized indirect costs to foster and incentivize faculty development and scholarly activity. Participants will have the opportunity to include their own institution to compare with peer institutions.</w:t>
      </w:r>
    </w:p>
    <w:p w14:paraId="7261C13F" w14:textId="4850DE56" w:rsidR="00C76350" w:rsidRDefault="00C76350" w:rsidP="009650A1">
      <w:pPr>
        <w:pStyle w:val="Heading3"/>
        <w:jc w:val="both"/>
      </w:pPr>
      <w:r>
        <w:t>Learning Objectives</w:t>
      </w:r>
    </w:p>
    <w:p w14:paraId="6067FBA8" w14:textId="78178D87" w:rsidR="00C76350" w:rsidRDefault="00C76350" w:rsidP="009650A1">
      <w:pPr>
        <w:pStyle w:val="ListParagraph"/>
        <w:numPr>
          <w:ilvl w:val="0"/>
          <w:numId w:val="17"/>
        </w:numPr>
        <w:jc w:val="both"/>
      </w:pPr>
      <w:r w:rsidRPr="00C76350">
        <w:t>Consider how indirect cost distribution can support scholarly activity</w:t>
      </w:r>
    </w:p>
    <w:p w14:paraId="57EC7CA6" w14:textId="1A722D9C" w:rsidR="00C76350" w:rsidRDefault="00C76350" w:rsidP="009650A1">
      <w:pPr>
        <w:pStyle w:val="ListParagraph"/>
        <w:numPr>
          <w:ilvl w:val="0"/>
          <w:numId w:val="17"/>
        </w:numPr>
        <w:jc w:val="both"/>
      </w:pPr>
      <w:r w:rsidRPr="00C76350">
        <w:lastRenderedPageBreak/>
        <w:t>Discuss the advantages and disadvantages of implementing IDC recovery &amp; distribution policies</w:t>
      </w:r>
    </w:p>
    <w:p w14:paraId="365A0294" w14:textId="481B99A1" w:rsidR="00C76350" w:rsidRDefault="00C76350" w:rsidP="009650A1">
      <w:pPr>
        <w:pStyle w:val="ListParagraph"/>
        <w:numPr>
          <w:ilvl w:val="0"/>
          <w:numId w:val="17"/>
        </w:numPr>
        <w:jc w:val="both"/>
      </w:pPr>
      <w:r w:rsidRPr="00C76350">
        <w:t>Identify ways to develop and gain support from internal stakeholders in developing IDC policies</w:t>
      </w:r>
    </w:p>
    <w:p w14:paraId="0A9142AD" w14:textId="4E485617" w:rsidR="00C76350" w:rsidRPr="00C76350" w:rsidRDefault="00C76350" w:rsidP="009650A1">
      <w:pPr>
        <w:pStyle w:val="ListParagraph"/>
        <w:numPr>
          <w:ilvl w:val="0"/>
          <w:numId w:val="17"/>
        </w:numPr>
        <w:jc w:val="both"/>
      </w:pPr>
      <w:r>
        <w:t>B</w:t>
      </w:r>
      <w:r w:rsidRPr="00C76350">
        <w:t>e able to apply knowledge gained to develop an IDC Recovery &amp; Distribution Policy at their home institution.</w:t>
      </w:r>
    </w:p>
    <w:p w14:paraId="2F95A652" w14:textId="03CFA123" w:rsidR="00C95603" w:rsidRDefault="00C76350" w:rsidP="009650A1">
      <w:pPr>
        <w:pBdr>
          <w:top w:val="single" w:sz="18" w:space="1" w:color="156082" w:themeColor="accent1"/>
        </w:pBdr>
        <w:jc w:val="both"/>
      </w:pPr>
      <w:r w:rsidRPr="00C76350">
        <w:t>Jonathan Okstad, Manager of Research Administration, Northwestern University</w:t>
      </w:r>
    </w:p>
    <w:p w14:paraId="4E3B36CF" w14:textId="5CD7ECD8" w:rsidR="00C76350" w:rsidRDefault="00C76350" w:rsidP="009650A1">
      <w:pPr>
        <w:jc w:val="both"/>
      </w:pPr>
      <w:r w:rsidRPr="00C76350">
        <w:t>Kira Dahlk, Director of Sponsored Programs, Research and External Engagement, St. Catherine University</w:t>
      </w:r>
    </w:p>
    <w:p w14:paraId="6FAACF60" w14:textId="1841D091" w:rsidR="00C76350" w:rsidRDefault="00C76350" w:rsidP="009650A1">
      <w:pPr>
        <w:pStyle w:val="Heading2"/>
        <w:jc w:val="both"/>
      </w:pPr>
      <w:bookmarkStart w:id="32" w:name="_Toc190853503"/>
      <w:r w:rsidRPr="00C76350">
        <w:t>Navigating Change: Building Resilience and Adaptability in Research Administration</w:t>
      </w:r>
      <w:bookmarkEnd w:id="32"/>
    </w:p>
    <w:p w14:paraId="068D853A" w14:textId="31B26270" w:rsidR="00C76350" w:rsidRDefault="00C76350" w:rsidP="009650A1">
      <w:pPr>
        <w:tabs>
          <w:tab w:val="center" w:pos="4680"/>
          <w:tab w:val="right" w:pos="9270"/>
        </w:tabs>
        <w:jc w:val="both"/>
      </w:pPr>
      <w:r w:rsidRPr="00E2410D">
        <w:rPr>
          <w:b/>
          <w:bCs/>
        </w:rPr>
        <w:t>Track</w:t>
      </w:r>
      <w:r>
        <w:t xml:space="preserve">: </w:t>
      </w:r>
      <w:r w:rsidRPr="00C95603">
        <w:t>Organizational and Executive Leadership</w:t>
      </w:r>
      <w:r w:rsidR="002C1FAF">
        <w:tab/>
      </w:r>
      <w:r w:rsidRPr="002C1FAF">
        <w:rPr>
          <w:b/>
          <w:bCs/>
        </w:rPr>
        <w:t>Type</w:t>
      </w:r>
      <w:r>
        <w:t>: Concurrent</w:t>
      </w:r>
      <w:r w:rsidR="002C1FAF">
        <w:tab/>
      </w:r>
      <w:r w:rsidRPr="002C1FAF">
        <w:rPr>
          <w:b/>
          <w:bCs/>
        </w:rPr>
        <w:t>Level</w:t>
      </w:r>
      <w:r>
        <w:t>: Overview</w:t>
      </w:r>
    </w:p>
    <w:p w14:paraId="229A0527" w14:textId="77777777" w:rsidR="00C76350" w:rsidRDefault="00C76350" w:rsidP="009650A1">
      <w:pPr>
        <w:jc w:val="both"/>
      </w:pPr>
      <w:r w:rsidRPr="00C76350">
        <w:t>Change is inevitable in research administration, whether it involves new funding regulations, technology shifts, or organizational restructuring. This session will address the challenges research administrators and managers face when navigating transitions in the workplace. Attendees will learn strategies for managing both personal and team responses to change, fostering a culture of adaptability, and using change as an opportunity for growth. With a focus on leadership, communication, and emotional intelligence, this session will offer tools for successfully leading through uncertainty.</w:t>
      </w:r>
    </w:p>
    <w:p w14:paraId="42E24B40" w14:textId="77777777" w:rsidR="00C76350" w:rsidRDefault="00C76350" w:rsidP="009650A1">
      <w:pPr>
        <w:pStyle w:val="Heading3"/>
        <w:jc w:val="both"/>
      </w:pPr>
      <w:r>
        <w:t>Learning Objectives</w:t>
      </w:r>
    </w:p>
    <w:p w14:paraId="5575F184" w14:textId="77777777" w:rsidR="00C76350" w:rsidRDefault="00C76350" w:rsidP="009650A1">
      <w:pPr>
        <w:pStyle w:val="ListParagraph"/>
        <w:numPr>
          <w:ilvl w:val="0"/>
          <w:numId w:val="17"/>
        </w:numPr>
        <w:jc w:val="both"/>
      </w:pPr>
      <w:r w:rsidRPr="00C76350">
        <w:t xml:space="preserve">Understand the psychological and organizational impact of change in research administration. </w:t>
      </w:r>
    </w:p>
    <w:p w14:paraId="4DE5F166" w14:textId="77777777" w:rsidR="00C76350" w:rsidRDefault="00C76350" w:rsidP="009650A1">
      <w:pPr>
        <w:pStyle w:val="ListParagraph"/>
        <w:numPr>
          <w:ilvl w:val="0"/>
          <w:numId w:val="17"/>
        </w:numPr>
        <w:jc w:val="both"/>
      </w:pPr>
      <w:r w:rsidRPr="00C76350">
        <w:t xml:space="preserve">Develop effective communication strategies for managing resistance and fostering openness to change. </w:t>
      </w:r>
    </w:p>
    <w:p w14:paraId="7A2B8D3E" w14:textId="77777777" w:rsidR="00C76350" w:rsidRDefault="00C76350" w:rsidP="009650A1">
      <w:pPr>
        <w:pStyle w:val="ListParagraph"/>
        <w:numPr>
          <w:ilvl w:val="0"/>
          <w:numId w:val="17"/>
        </w:numPr>
        <w:jc w:val="both"/>
      </w:pPr>
      <w:r w:rsidRPr="00C76350">
        <w:t xml:space="preserve"> Learn techniques for building resilience and adaptability in yourself and your team. </w:t>
      </w:r>
    </w:p>
    <w:p w14:paraId="25114AEB" w14:textId="69F86AF1" w:rsidR="00C76350" w:rsidRDefault="00C76350" w:rsidP="009650A1">
      <w:pPr>
        <w:pStyle w:val="ListParagraph"/>
        <w:numPr>
          <w:ilvl w:val="0"/>
          <w:numId w:val="17"/>
        </w:numPr>
        <w:jc w:val="both"/>
      </w:pPr>
      <w:r w:rsidRPr="00C76350">
        <w:t>Explore how to leverage change as an opportunity for professional growth and improved processes</w:t>
      </w:r>
      <w:r>
        <w:t xml:space="preserve">   </w:t>
      </w:r>
    </w:p>
    <w:p w14:paraId="29FDC236" w14:textId="0A9846E6" w:rsidR="00477A99" w:rsidRDefault="00477A99" w:rsidP="00477A99">
      <w:pPr>
        <w:pBdr>
          <w:top w:val="single" w:sz="18" w:space="1" w:color="156082" w:themeColor="accent1"/>
        </w:pBdr>
        <w:jc w:val="both"/>
      </w:pPr>
      <w:r>
        <w:t>TBD</w:t>
      </w:r>
    </w:p>
    <w:p w14:paraId="5B7CC991" w14:textId="0A4BF132" w:rsidR="00C76350" w:rsidRPr="00C76350" w:rsidRDefault="00C76350" w:rsidP="009650A1">
      <w:pPr>
        <w:pStyle w:val="Heading2"/>
        <w:jc w:val="both"/>
      </w:pPr>
      <w:bookmarkStart w:id="33" w:name="_Toc190853504"/>
      <w:r w:rsidRPr="00C76350">
        <w:t>Succession Planning for Smooth Transitioning - Keeping the Train Moving Forward!!</w:t>
      </w:r>
      <w:bookmarkEnd w:id="33"/>
    </w:p>
    <w:p w14:paraId="65BAF031" w14:textId="757E9BF4" w:rsidR="00C76350" w:rsidRDefault="00C76350" w:rsidP="009650A1">
      <w:pPr>
        <w:tabs>
          <w:tab w:val="center" w:pos="4680"/>
          <w:tab w:val="right" w:pos="9270"/>
        </w:tabs>
        <w:jc w:val="both"/>
      </w:pPr>
      <w:r w:rsidRPr="00E2410D">
        <w:rPr>
          <w:b/>
          <w:bCs/>
        </w:rPr>
        <w:t>Track</w:t>
      </w:r>
      <w:r>
        <w:t xml:space="preserve">: </w:t>
      </w:r>
      <w:r w:rsidRPr="00C95603">
        <w:t>Organizational and Executive Leadership</w:t>
      </w:r>
      <w:r w:rsidR="002C1FAF">
        <w:tab/>
      </w:r>
      <w:r w:rsidRPr="002C1FAF">
        <w:rPr>
          <w:b/>
          <w:bCs/>
        </w:rPr>
        <w:t>Type</w:t>
      </w:r>
      <w:r>
        <w:t>: Concurrent</w:t>
      </w:r>
      <w:r w:rsidR="002C1FAF">
        <w:tab/>
      </w:r>
      <w:r w:rsidRPr="002C1FAF">
        <w:rPr>
          <w:b/>
          <w:bCs/>
        </w:rPr>
        <w:t>Level</w:t>
      </w:r>
      <w:r>
        <w:t>: Intermediate</w:t>
      </w:r>
    </w:p>
    <w:p w14:paraId="4AB9E542" w14:textId="4F9D78A4" w:rsidR="00C76350" w:rsidRDefault="00C76350" w:rsidP="009650A1">
      <w:pPr>
        <w:jc w:val="both"/>
      </w:pPr>
      <w:r w:rsidRPr="00C76350">
        <w:t xml:space="preserve">Changes in personnel, at any level, do not need to be problematic for an organization. Sometimes changes occur with little warning and sometimes they are known farther in advance. When businesses anticipate changes, for example, due to ordinary turnover or retirements, careful pre-planning can lead to a more orderly transition. Planning is not the same for every position or for every business – it is not “one-size-fits-all”. It is a business strategy that if well-conceived, will ensure that the organization continues to run smoothly and with minimal interruption when people move on. </w:t>
      </w:r>
      <w:r w:rsidRPr="00C76350">
        <w:lastRenderedPageBreak/>
        <w:t>Succession planning and strategy are vital to the long-term success and stability of the organization. Failing to anticipate and plan for changes can lead to loss of continuity and productivity, unnecessary stress and friction within the organization or involved unit, and damaged relationships with clients.</w:t>
      </w:r>
    </w:p>
    <w:p w14:paraId="015504A6" w14:textId="59152691" w:rsidR="00C76350" w:rsidRDefault="00C76350" w:rsidP="009650A1">
      <w:pPr>
        <w:pStyle w:val="Heading3"/>
        <w:jc w:val="both"/>
      </w:pPr>
      <w:r>
        <w:t>Learning Objectives</w:t>
      </w:r>
    </w:p>
    <w:p w14:paraId="4789D43B" w14:textId="752C796B" w:rsidR="00C76350" w:rsidRDefault="00C76350" w:rsidP="009650A1">
      <w:pPr>
        <w:pStyle w:val="ListParagraph"/>
        <w:numPr>
          <w:ilvl w:val="0"/>
          <w:numId w:val="17"/>
        </w:numPr>
        <w:jc w:val="both"/>
      </w:pPr>
      <w:r>
        <w:t>Discover benefits of successful succession planning at every level within the organization</w:t>
      </w:r>
    </w:p>
    <w:p w14:paraId="0D9FC05E" w14:textId="0E8F835B" w:rsidR="00C76350" w:rsidRDefault="00C76350" w:rsidP="009650A1">
      <w:pPr>
        <w:pStyle w:val="ListParagraph"/>
        <w:numPr>
          <w:ilvl w:val="0"/>
          <w:numId w:val="17"/>
        </w:numPr>
        <w:jc w:val="both"/>
      </w:pPr>
      <w:r>
        <w:t>Understand importance of sharing institutional knowledge</w:t>
      </w:r>
    </w:p>
    <w:p w14:paraId="44A37CF6" w14:textId="59D2F27D" w:rsidR="00C76350" w:rsidRDefault="00C76350" w:rsidP="009650A1">
      <w:pPr>
        <w:pStyle w:val="ListParagraph"/>
        <w:numPr>
          <w:ilvl w:val="0"/>
          <w:numId w:val="17"/>
        </w:numPr>
        <w:jc w:val="both"/>
      </w:pPr>
      <w:r>
        <w:t>Discuss internal and external policies and procedures</w:t>
      </w:r>
    </w:p>
    <w:p w14:paraId="05844343" w14:textId="3AC22AC9" w:rsidR="00C76350" w:rsidRDefault="00C76350" w:rsidP="009650A1">
      <w:pPr>
        <w:pStyle w:val="ListParagraph"/>
        <w:numPr>
          <w:ilvl w:val="0"/>
          <w:numId w:val="17"/>
        </w:numPr>
        <w:jc w:val="both"/>
      </w:pPr>
      <w:r>
        <w:t>Share examples of resources including a sample checklist</w:t>
      </w:r>
    </w:p>
    <w:p w14:paraId="369031C3" w14:textId="4C38CD4B" w:rsidR="00C76350" w:rsidRDefault="00C76350" w:rsidP="009650A1">
      <w:pPr>
        <w:pBdr>
          <w:top w:val="single" w:sz="18" w:space="1" w:color="156082" w:themeColor="accent1"/>
        </w:pBdr>
        <w:jc w:val="both"/>
      </w:pPr>
      <w:r w:rsidRPr="00C76350">
        <w:t>Lynn Bagley, Research Administrator and VRAC Business Manager, Iowa State University, VRAC Research Center</w:t>
      </w:r>
    </w:p>
    <w:p w14:paraId="383084FD" w14:textId="4C9A15E9" w:rsidR="00C76350" w:rsidRDefault="00C76350" w:rsidP="009650A1">
      <w:pPr>
        <w:jc w:val="both"/>
      </w:pPr>
      <w:r w:rsidRPr="00C76350">
        <w:t>Keith Ku</w:t>
      </w:r>
      <w:r w:rsidR="00B3143F">
        <w:t>tz</w:t>
      </w:r>
      <w:r w:rsidRPr="00C76350">
        <w:t>, Senior Award Administrator, Office of Sponsored Programs Administration, Iowa State University</w:t>
      </w:r>
    </w:p>
    <w:p w14:paraId="72142336" w14:textId="2F4CB95A" w:rsidR="00C76350" w:rsidRDefault="00C76350" w:rsidP="009650A1">
      <w:pPr>
        <w:pStyle w:val="Heading2"/>
        <w:jc w:val="both"/>
      </w:pPr>
      <w:bookmarkStart w:id="34" w:name="_Toc190853505"/>
      <w:r w:rsidRPr="00C76350">
        <w:t>Impact of Culture in Leadership Roles</w:t>
      </w:r>
      <w:bookmarkEnd w:id="34"/>
    </w:p>
    <w:p w14:paraId="07966DB8" w14:textId="40A60ED8" w:rsidR="00C76350" w:rsidRDefault="00C76350" w:rsidP="009650A1">
      <w:pPr>
        <w:tabs>
          <w:tab w:val="center" w:pos="4680"/>
          <w:tab w:val="right" w:pos="9270"/>
        </w:tabs>
        <w:jc w:val="both"/>
      </w:pPr>
      <w:r w:rsidRPr="00E2410D">
        <w:rPr>
          <w:b/>
          <w:bCs/>
        </w:rPr>
        <w:t>Track</w:t>
      </w:r>
      <w:r>
        <w:t xml:space="preserve">: </w:t>
      </w:r>
      <w:r w:rsidRPr="00C95603">
        <w:t>Organizational and Executive Leadership</w:t>
      </w:r>
      <w:r w:rsidR="002C1FAF">
        <w:tab/>
      </w:r>
      <w:r w:rsidRPr="002C1FAF">
        <w:rPr>
          <w:b/>
          <w:bCs/>
        </w:rPr>
        <w:t>Type</w:t>
      </w:r>
      <w:r>
        <w:t>: Concurrent</w:t>
      </w:r>
      <w:r w:rsidR="002C1FAF">
        <w:tab/>
      </w:r>
      <w:r w:rsidRPr="002C1FAF">
        <w:rPr>
          <w:b/>
          <w:bCs/>
        </w:rPr>
        <w:t>Level</w:t>
      </w:r>
      <w:r>
        <w:t>: Intermediate</w:t>
      </w:r>
    </w:p>
    <w:p w14:paraId="40BDF428" w14:textId="05220797" w:rsidR="00C76350" w:rsidRDefault="00C76350" w:rsidP="009650A1">
      <w:pPr>
        <w:jc w:val="both"/>
      </w:pPr>
      <w:r w:rsidRPr="00C76350">
        <w:t>The session will explore the influence of organizational culture on a research administration career, focusing on transitions between departmental and central administration roles, movement across institutions, and work in different U.S. regions. Participants will learn strategies for navigating, adapting to, and influencing culture, emphasizing self-awareness, trust-building, and insights from organizational behavior. We will also address topics such as remote work, managing remote teams, and leading virtual teams effectively. Finally, mentorship and servant leadership principles will be integrated throughout the discussion.</w:t>
      </w:r>
    </w:p>
    <w:p w14:paraId="19A2D10F" w14:textId="7D0F46D9" w:rsidR="00C76350" w:rsidRDefault="00C76350" w:rsidP="009650A1">
      <w:pPr>
        <w:pStyle w:val="Heading3"/>
        <w:jc w:val="both"/>
      </w:pPr>
      <w:r>
        <w:t>Learning Objectives:</w:t>
      </w:r>
    </w:p>
    <w:p w14:paraId="163AF535" w14:textId="7C600BAC" w:rsidR="00C76350" w:rsidRDefault="00C76350" w:rsidP="009650A1">
      <w:pPr>
        <w:pStyle w:val="ListParagraph"/>
        <w:numPr>
          <w:ilvl w:val="0"/>
          <w:numId w:val="17"/>
        </w:numPr>
        <w:jc w:val="both"/>
      </w:pPr>
      <w:r>
        <w:t>Learn to understand the impact of culture on an organization</w:t>
      </w:r>
    </w:p>
    <w:p w14:paraId="6EDDB40A" w14:textId="1A00BBE9" w:rsidR="00C76350" w:rsidRDefault="00C76350" w:rsidP="009650A1">
      <w:pPr>
        <w:pStyle w:val="ListParagraph"/>
        <w:numPr>
          <w:ilvl w:val="0"/>
          <w:numId w:val="17"/>
        </w:numPr>
        <w:jc w:val="both"/>
      </w:pPr>
      <w:r>
        <w:t>Skills on navigating and changing culture</w:t>
      </w:r>
    </w:p>
    <w:p w14:paraId="14553C8C" w14:textId="3717FB45" w:rsidR="00C76350" w:rsidRDefault="00C76350" w:rsidP="009650A1">
      <w:pPr>
        <w:pStyle w:val="ListParagraph"/>
        <w:numPr>
          <w:ilvl w:val="0"/>
          <w:numId w:val="17"/>
        </w:numPr>
        <w:jc w:val="both"/>
      </w:pPr>
      <w:r>
        <w:t>Share resources and tools for navigating remote work</w:t>
      </w:r>
    </w:p>
    <w:p w14:paraId="0F3CCB1C" w14:textId="24CE0936" w:rsidR="00C76350" w:rsidRDefault="00C76350" w:rsidP="009650A1">
      <w:pPr>
        <w:pBdr>
          <w:top w:val="single" w:sz="18" w:space="1" w:color="156082" w:themeColor="accent1"/>
        </w:pBdr>
        <w:jc w:val="both"/>
      </w:pPr>
      <w:r>
        <w:t xml:space="preserve">Mario Medina, </w:t>
      </w:r>
      <w:r w:rsidRPr="00C76350">
        <w:t>Senior Director, Sponsored Programs Administration</w:t>
      </w:r>
      <w:r>
        <w:t>, University of Kansas Medical Center</w:t>
      </w:r>
    </w:p>
    <w:p w14:paraId="1AA25212" w14:textId="77777777" w:rsidR="00C76350" w:rsidRPr="00C76350" w:rsidRDefault="00C76350" w:rsidP="009650A1">
      <w:pPr>
        <w:jc w:val="both"/>
      </w:pPr>
      <w:r>
        <w:t xml:space="preserve">Sam Westcott, </w:t>
      </w:r>
      <w:r w:rsidRPr="00C76350">
        <w:t>University of Wisconsin-Milwaukee</w:t>
      </w:r>
    </w:p>
    <w:p w14:paraId="44CAB09E" w14:textId="60333F60" w:rsidR="00C76350" w:rsidRDefault="00C76350" w:rsidP="009650A1">
      <w:pPr>
        <w:jc w:val="both"/>
      </w:pPr>
    </w:p>
    <w:p w14:paraId="790D7DEF" w14:textId="77777777" w:rsidR="006315A6" w:rsidRDefault="006315A6" w:rsidP="009650A1">
      <w:pPr>
        <w:jc w:val="both"/>
      </w:pPr>
    </w:p>
    <w:p w14:paraId="7F4E0940" w14:textId="77777777" w:rsidR="006315A6" w:rsidRDefault="006315A6" w:rsidP="009650A1">
      <w:pPr>
        <w:jc w:val="both"/>
      </w:pPr>
    </w:p>
    <w:p w14:paraId="2CF9DF0B" w14:textId="7A84871A" w:rsidR="00C76350" w:rsidRPr="00C76350" w:rsidRDefault="00C76350" w:rsidP="009650A1">
      <w:pPr>
        <w:pStyle w:val="Heading2"/>
        <w:jc w:val="both"/>
      </w:pPr>
      <w:bookmarkStart w:id="35" w:name="_Toc190853506"/>
      <w:r w:rsidRPr="00C76350">
        <w:t>Building an Effective Work Culture</w:t>
      </w:r>
      <w:bookmarkEnd w:id="35"/>
    </w:p>
    <w:p w14:paraId="267E54F3" w14:textId="635539AC" w:rsidR="00C76350" w:rsidRDefault="00C76350" w:rsidP="009650A1">
      <w:pPr>
        <w:tabs>
          <w:tab w:val="center" w:pos="4680"/>
          <w:tab w:val="right" w:pos="9270"/>
        </w:tabs>
        <w:jc w:val="both"/>
      </w:pPr>
      <w:r w:rsidRPr="00E2410D">
        <w:rPr>
          <w:b/>
          <w:bCs/>
        </w:rPr>
        <w:lastRenderedPageBreak/>
        <w:t>Track</w:t>
      </w:r>
      <w:r>
        <w:t xml:space="preserve">: </w:t>
      </w:r>
      <w:r w:rsidRPr="00C95603">
        <w:t>Organizational and Executive Leadership</w:t>
      </w:r>
      <w:r w:rsidR="002C1FAF">
        <w:tab/>
      </w:r>
      <w:r w:rsidRPr="002C1FAF">
        <w:rPr>
          <w:b/>
          <w:bCs/>
        </w:rPr>
        <w:t>Type</w:t>
      </w:r>
      <w:r>
        <w:t>: Discussion</w:t>
      </w:r>
      <w:r w:rsidR="002C1FAF">
        <w:tab/>
      </w:r>
      <w:r w:rsidRPr="002C1FAF">
        <w:rPr>
          <w:b/>
          <w:bCs/>
        </w:rPr>
        <w:t>Level</w:t>
      </w:r>
      <w:r>
        <w:t>: Intermediate</w:t>
      </w:r>
    </w:p>
    <w:p w14:paraId="27249D31" w14:textId="7467CD28" w:rsidR="002C1FAF" w:rsidRDefault="00C76350" w:rsidP="000C10A9">
      <w:pPr>
        <w:jc w:val="both"/>
      </w:pPr>
      <w:r w:rsidRPr="00C76350">
        <w:t>This discussion group complements the concurrent session on the impact of culture. We will start with an exercise to demonstrate techniques for building impactful connections within teams. Following the exercise, we’ll engage in a discussion on navigating and enhancing organizational culture within research administration.</w:t>
      </w:r>
    </w:p>
    <w:p w14:paraId="2F1928F1" w14:textId="77777777" w:rsidR="00C76350" w:rsidRDefault="00C76350" w:rsidP="009650A1">
      <w:pPr>
        <w:pBdr>
          <w:top w:val="single" w:sz="18" w:space="1" w:color="156082" w:themeColor="accent1"/>
        </w:pBdr>
        <w:jc w:val="both"/>
      </w:pPr>
      <w:r>
        <w:t xml:space="preserve">Mario Medina, </w:t>
      </w:r>
      <w:r w:rsidRPr="00C76350">
        <w:t>Senior Director, Sponsored Programs Administration</w:t>
      </w:r>
      <w:r>
        <w:t>, University of Kansas Medical Center</w:t>
      </w:r>
    </w:p>
    <w:p w14:paraId="73447D70" w14:textId="77777777" w:rsidR="00C76350" w:rsidRPr="00C76350" w:rsidRDefault="00C76350" w:rsidP="009650A1">
      <w:pPr>
        <w:jc w:val="both"/>
      </w:pPr>
      <w:r>
        <w:t xml:space="preserve">Sam Westcott, </w:t>
      </w:r>
      <w:r w:rsidRPr="00C76350">
        <w:t>University of Wisconsin-Milwaukee</w:t>
      </w:r>
    </w:p>
    <w:p w14:paraId="351EA53C" w14:textId="7C48B6E2" w:rsidR="00C76350" w:rsidRDefault="00C76350" w:rsidP="009650A1">
      <w:pPr>
        <w:pStyle w:val="Heading2"/>
        <w:jc w:val="both"/>
      </w:pPr>
      <w:bookmarkStart w:id="36" w:name="_Toc190853507"/>
      <w:r w:rsidRPr="00C76350">
        <w:t>Change Management</w:t>
      </w:r>
      <w:bookmarkEnd w:id="36"/>
    </w:p>
    <w:p w14:paraId="6FBC4A8D" w14:textId="29557617" w:rsidR="00C76350" w:rsidRDefault="00C76350" w:rsidP="009650A1">
      <w:pPr>
        <w:tabs>
          <w:tab w:val="center" w:pos="4680"/>
          <w:tab w:val="right" w:pos="9270"/>
        </w:tabs>
        <w:jc w:val="both"/>
      </w:pPr>
      <w:r w:rsidRPr="00E2410D">
        <w:rPr>
          <w:b/>
          <w:bCs/>
        </w:rPr>
        <w:t>Track</w:t>
      </w:r>
      <w:r>
        <w:t xml:space="preserve">: </w:t>
      </w:r>
      <w:r w:rsidRPr="00C95603">
        <w:t>Organizational and Executive Leadership</w:t>
      </w:r>
      <w:r w:rsidR="002C1FAF">
        <w:tab/>
      </w:r>
      <w:r w:rsidRPr="002C1FAF">
        <w:rPr>
          <w:b/>
          <w:bCs/>
        </w:rPr>
        <w:t>Type</w:t>
      </w:r>
      <w:r>
        <w:t>: Discussion</w:t>
      </w:r>
      <w:r w:rsidR="002C1FAF">
        <w:tab/>
      </w:r>
      <w:r w:rsidRPr="002C1FAF">
        <w:rPr>
          <w:b/>
          <w:bCs/>
        </w:rPr>
        <w:t>Level</w:t>
      </w:r>
      <w:r>
        <w:t>: Intermediate</w:t>
      </w:r>
    </w:p>
    <w:p w14:paraId="712675D8" w14:textId="2CAB6B9A" w:rsidR="002C1FAF" w:rsidRDefault="00C76350" w:rsidP="009650A1">
      <w:pPr>
        <w:jc w:val="both"/>
      </w:pPr>
      <w:r w:rsidRPr="00C76350">
        <w:t>This discussion group will be created as a follow on to the change management sessions in succession planning, new systems, and post-COVID.</w:t>
      </w:r>
    </w:p>
    <w:p w14:paraId="1E7992CE" w14:textId="7660FE6B" w:rsidR="00C76350" w:rsidRDefault="00C76350" w:rsidP="003F1B18">
      <w:pPr>
        <w:pBdr>
          <w:top w:val="single" w:sz="18" w:space="1" w:color="156082" w:themeColor="accent1"/>
        </w:pBdr>
        <w:jc w:val="both"/>
      </w:pPr>
      <w:r>
        <w:t>TBD</w:t>
      </w:r>
    </w:p>
    <w:p w14:paraId="051D9F38" w14:textId="60DB9DD7" w:rsidR="003F1B18" w:rsidRDefault="003F1B18" w:rsidP="003F1B18">
      <w:pPr>
        <w:pStyle w:val="Heading2"/>
      </w:pPr>
      <w:bookmarkStart w:id="37" w:name="_Toc190853508"/>
      <w:r w:rsidRPr="003F1B18">
        <w:t>5 Years Later - How COVID Changed the Way We Work</w:t>
      </w:r>
      <w:bookmarkEnd w:id="37"/>
    </w:p>
    <w:p w14:paraId="4D35F5BF" w14:textId="0CE0AE99" w:rsidR="003F1B18" w:rsidRDefault="003F1B18" w:rsidP="003F1B18">
      <w:pPr>
        <w:tabs>
          <w:tab w:val="center" w:pos="4680"/>
          <w:tab w:val="right" w:pos="9270"/>
        </w:tabs>
        <w:jc w:val="both"/>
      </w:pPr>
      <w:r w:rsidRPr="00E2410D">
        <w:rPr>
          <w:b/>
          <w:bCs/>
        </w:rPr>
        <w:t>Track</w:t>
      </w:r>
      <w:r>
        <w:t xml:space="preserve">: </w:t>
      </w:r>
      <w:r w:rsidRPr="00C95603">
        <w:t>Organizational and Executive Leadership</w:t>
      </w:r>
      <w:r>
        <w:tab/>
      </w:r>
      <w:r w:rsidRPr="002C1FAF">
        <w:rPr>
          <w:b/>
          <w:bCs/>
        </w:rPr>
        <w:t>Type</w:t>
      </w:r>
      <w:r>
        <w:t>: Concurrent</w:t>
      </w:r>
      <w:r>
        <w:tab/>
      </w:r>
      <w:r w:rsidRPr="002C1FAF">
        <w:rPr>
          <w:b/>
          <w:bCs/>
        </w:rPr>
        <w:t>Level</w:t>
      </w:r>
      <w:r>
        <w:t>: Intermediate</w:t>
      </w:r>
    </w:p>
    <w:p w14:paraId="3D8419E5" w14:textId="77777777" w:rsidR="003F1B18" w:rsidRDefault="003F1B18" w:rsidP="003F1B18">
      <w:pPr>
        <w:tabs>
          <w:tab w:val="center" w:pos="4680"/>
          <w:tab w:val="right" w:pos="9270"/>
        </w:tabs>
        <w:jc w:val="both"/>
      </w:pPr>
      <w:r>
        <w:t xml:space="preserve">Panel discussion with focus </w:t>
      </w:r>
      <w:r w:rsidRPr="003F1B18">
        <w:t>on reflecting on the ways COVID has transformed our work environments, management strategies, and institutional practices, as well as looking ahead to the future</w:t>
      </w:r>
      <w:r>
        <w:t>. Topics to be covered include:</w:t>
      </w:r>
    </w:p>
    <w:p w14:paraId="5955CE70" w14:textId="3A19F5C8" w:rsidR="003F1B18" w:rsidRPr="003F1B18" w:rsidRDefault="003F1B18" w:rsidP="003F1B18">
      <w:pPr>
        <w:pStyle w:val="ListParagraph"/>
        <w:numPr>
          <w:ilvl w:val="0"/>
          <w:numId w:val="17"/>
        </w:numPr>
        <w:jc w:val="both"/>
      </w:pPr>
      <w:r w:rsidRPr="003F1B18">
        <w:t xml:space="preserve">Remote, Hybrid, or In-Person? </w:t>
      </w:r>
    </w:p>
    <w:p w14:paraId="4BDD9167" w14:textId="3ED2DAA0" w:rsidR="003F1B18" w:rsidRPr="003F1B18" w:rsidRDefault="003F1B18" w:rsidP="003F1B18">
      <w:pPr>
        <w:pStyle w:val="ListParagraph"/>
        <w:numPr>
          <w:ilvl w:val="0"/>
          <w:numId w:val="17"/>
        </w:numPr>
        <w:jc w:val="both"/>
      </w:pPr>
      <w:r w:rsidRPr="003F1B18">
        <w:t xml:space="preserve">Team Management in a New Era </w:t>
      </w:r>
    </w:p>
    <w:p w14:paraId="0E1FF9C8" w14:textId="641A9F3B" w:rsidR="003F1B18" w:rsidRPr="003F1B18" w:rsidRDefault="003F1B18" w:rsidP="003F1B18">
      <w:pPr>
        <w:pStyle w:val="ListParagraph"/>
        <w:numPr>
          <w:ilvl w:val="0"/>
          <w:numId w:val="17"/>
        </w:numPr>
        <w:jc w:val="both"/>
      </w:pPr>
      <w:r w:rsidRPr="003F1B18">
        <w:t xml:space="preserve">Leadership Impact Post-COVID </w:t>
      </w:r>
    </w:p>
    <w:p w14:paraId="7BBE2D91" w14:textId="077227AC" w:rsidR="003F1B18" w:rsidRPr="003F1B18" w:rsidRDefault="003F1B18" w:rsidP="003F1B18">
      <w:pPr>
        <w:pStyle w:val="ListParagraph"/>
        <w:numPr>
          <w:ilvl w:val="0"/>
          <w:numId w:val="17"/>
        </w:numPr>
        <w:jc w:val="both"/>
      </w:pPr>
      <w:r w:rsidRPr="003F1B18">
        <w:t xml:space="preserve">Success Benchmarks for Leadership </w:t>
      </w:r>
    </w:p>
    <w:p w14:paraId="49E7118E" w14:textId="544D917A" w:rsidR="003F1B18" w:rsidRPr="003F1B18" w:rsidRDefault="003F1B18" w:rsidP="003F1B18">
      <w:pPr>
        <w:pStyle w:val="ListParagraph"/>
        <w:numPr>
          <w:ilvl w:val="0"/>
          <w:numId w:val="17"/>
        </w:numPr>
        <w:jc w:val="both"/>
      </w:pPr>
      <w:r w:rsidRPr="003F1B18">
        <w:t xml:space="preserve">System Improvements and Implementations </w:t>
      </w:r>
    </w:p>
    <w:p w14:paraId="4099546B" w14:textId="10F6C257" w:rsidR="003F1B18" w:rsidRDefault="003F1B18" w:rsidP="003F1B18">
      <w:pPr>
        <w:pStyle w:val="ListParagraph"/>
        <w:numPr>
          <w:ilvl w:val="0"/>
          <w:numId w:val="17"/>
        </w:numPr>
        <w:jc w:val="both"/>
      </w:pPr>
      <w:r w:rsidRPr="003F1B18">
        <w:t>Ongoing Challenges in Systems Implementation</w:t>
      </w:r>
    </w:p>
    <w:p w14:paraId="201F0666" w14:textId="77777777" w:rsidR="003F1B18" w:rsidRDefault="003F1B18" w:rsidP="003F1B18">
      <w:pPr>
        <w:pStyle w:val="Heading3"/>
      </w:pPr>
    </w:p>
    <w:p w14:paraId="12712313" w14:textId="5E04E182" w:rsidR="003F1B18" w:rsidRDefault="003F1B18" w:rsidP="003F1B18">
      <w:r>
        <w:t xml:space="preserve">Moderator: Liz Grinstead, </w:t>
      </w:r>
      <w:r w:rsidRPr="003F1B18">
        <w:t>Post Award Research Specialist, The University of Chicago</w:t>
      </w:r>
    </w:p>
    <w:p w14:paraId="257C1D90" w14:textId="31D4E235" w:rsidR="003F1B18" w:rsidRDefault="003F1B18" w:rsidP="003F1B18">
      <w:r>
        <w:t xml:space="preserve">Panelists: </w:t>
      </w:r>
      <w:r w:rsidR="00B046AC">
        <w:br/>
      </w:r>
      <w:r>
        <w:t>Glenda Bullock, Senior Director, Research Administration, Washington University in St. Louis</w:t>
      </w:r>
    </w:p>
    <w:p w14:paraId="61B33DD1" w14:textId="1E4057FC" w:rsidR="003F1B18" w:rsidRDefault="003F1B18" w:rsidP="003F1B18">
      <w:r>
        <w:t>Heather Offhaus,</w:t>
      </w:r>
      <w:r w:rsidRPr="00D36679">
        <w:t xml:space="preserve"> Director Grant Review &amp; Analysis, University of Michigan Medical School</w:t>
      </w:r>
    </w:p>
    <w:p w14:paraId="18DCA388" w14:textId="77777777" w:rsidR="003F1B18" w:rsidRDefault="003F1B18" w:rsidP="003F1B18">
      <w:r>
        <w:t xml:space="preserve">Kathy Durben, </w:t>
      </w:r>
      <w:r w:rsidRPr="00D36679">
        <w:t>Executive Director</w:t>
      </w:r>
      <w:r>
        <w:t xml:space="preserve"> Office of Research and Sponsored Programs, Marquette University</w:t>
      </w:r>
    </w:p>
    <w:p w14:paraId="637A54F2" w14:textId="77777777" w:rsidR="003F1B18" w:rsidRPr="00D36679" w:rsidRDefault="003F1B18" w:rsidP="003F1B18">
      <w:r w:rsidRPr="00D36679">
        <w:lastRenderedPageBreak/>
        <w:t>Stephanie Wilbrand,</w:t>
      </w:r>
      <w:r>
        <w:t xml:space="preserve"> </w:t>
      </w:r>
      <w:r w:rsidRPr="00D36679">
        <w:t>Research Administrator &amp; Clinical Research Program Manager</w:t>
      </w:r>
      <w:r>
        <w:t xml:space="preserve">, </w:t>
      </w:r>
      <w:r w:rsidRPr="00D36679">
        <w:t>University of Wisconsin School of Medicine and Public Health</w:t>
      </w:r>
    </w:p>
    <w:p w14:paraId="126E4D86" w14:textId="6719BF1F" w:rsidR="003F1B18" w:rsidRPr="003F1B18" w:rsidRDefault="003F1B18" w:rsidP="003F1B18"/>
    <w:p w14:paraId="11C4D51B" w14:textId="47BCBC53" w:rsidR="003F1B18" w:rsidRDefault="003F1B18" w:rsidP="003F1B18">
      <w:pPr>
        <w:tabs>
          <w:tab w:val="center" w:pos="4680"/>
          <w:tab w:val="right" w:pos="9270"/>
        </w:tabs>
        <w:jc w:val="both"/>
      </w:pPr>
      <w:r>
        <w:t xml:space="preserve"> </w:t>
      </w:r>
    </w:p>
    <w:p w14:paraId="79B91A61" w14:textId="77777777" w:rsidR="003F1B18" w:rsidRPr="003F1B18" w:rsidRDefault="003F1B18" w:rsidP="003F1B18"/>
    <w:p w14:paraId="00528A52" w14:textId="0BCB775B" w:rsidR="00AB4059" w:rsidRPr="00AB4059" w:rsidRDefault="00AB4059" w:rsidP="009650A1">
      <w:pPr>
        <w:pStyle w:val="Heading1"/>
        <w:jc w:val="both"/>
      </w:pPr>
      <w:bookmarkStart w:id="38" w:name="_Toc190853509"/>
      <w:r>
        <w:lastRenderedPageBreak/>
        <w:t>Post-Award/Financial</w:t>
      </w:r>
      <w:bookmarkEnd w:id="38"/>
      <w:r>
        <w:t xml:space="preserve"> </w:t>
      </w:r>
    </w:p>
    <w:p w14:paraId="0EBC7064" w14:textId="5EC0C0E5" w:rsidR="00C76350" w:rsidRDefault="00C76350" w:rsidP="009650A1">
      <w:pPr>
        <w:pStyle w:val="Heading2"/>
        <w:jc w:val="both"/>
      </w:pPr>
      <w:bookmarkStart w:id="39" w:name="_Toc190853510"/>
      <w:r w:rsidRPr="00C76350">
        <w:t>Work Smarter, Not Harder with Collaborative OneNote Checklists</w:t>
      </w:r>
      <w:bookmarkEnd w:id="39"/>
    </w:p>
    <w:p w14:paraId="07D12FCC" w14:textId="50268221" w:rsidR="00C76350" w:rsidRDefault="00C76350" w:rsidP="009650A1">
      <w:pPr>
        <w:tabs>
          <w:tab w:val="center" w:pos="4680"/>
          <w:tab w:val="right" w:pos="9270"/>
        </w:tabs>
        <w:jc w:val="both"/>
      </w:pPr>
      <w:r w:rsidRPr="00E2410D">
        <w:rPr>
          <w:b/>
          <w:bCs/>
        </w:rPr>
        <w:t>Track</w:t>
      </w:r>
      <w:r>
        <w:t>: Post-Award/Financial</w:t>
      </w:r>
      <w:r w:rsidR="002C1FAF">
        <w:tab/>
      </w:r>
      <w:r w:rsidRPr="002C1FAF">
        <w:rPr>
          <w:b/>
          <w:bCs/>
        </w:rPr>
        <w:t>Type</w:t>
      </w:r>
      <w:r>
        <w:t>: Concurrent</w:t>
      </w:r>
      <w:r w:rsidR="002C1FAF">
        <w:tab/>
      </w:r>
      <w:r w:rsidRPr="002C1FAF">
        <w:rPr>
          <w:b/>
          <w:bCs/>
        </w:rPr>
        <w:t>Level</w:t>
      </w:r>
      <w:r>
        <w:t>: Overview</w:t>
      </w:r>
    </w:p>
    <w:p w14:paraId="4C479BB2" w14:textId="4C1342D5" w:rsidR="00C76350" w:rsidRDefault="00C76350" w:rsidP="009650A1">
      <w:pPr>
        <w:jc w:val="both"/>
      </w:pPr>
      <w:r w:rsidRPr="00C76350">
        <w:t>Do you work in a field where the processes and rules are complex and ever changing? Do you have to juggle multiple projects at the same time in a fast-paced and due-date driven environment? Are frequent interruptions a part of your daily routine? Then this is the session for you! Join us as we share how the URA team at the University of Chicago uses OneNote checklists to stay organized, up-to-date, and on the same page in managing processes and workloads.</w:t>
      </w:r>
    </w:p>
    <w:p w14:paraId="4DC34D77" w14:textId="4EF8EC34" w:rsidR="00C76350" w:rsidRDefault="00C76350" w:rsidP="009650A1">
      <w:pPr>
        <w:pStyle w:val="Heading3"/>
        <w:jc w:val="both"/>
      </w:pPr>
      <w:r>
        <w:t>Learning Objectives</w:t>
      </w:r>
    </w:p>
    <w:p w14:paraId="5CCD81B1" w14:textId="4E6463DB" w:rsidR="00C76350" w:rsidRDefault="00C76350" w:rsidP="009650A1">
      <w:pPr>
        <w:pStyle w:val="ListParagraph"/>
        <w:numPr>
          <w:ilvl w:val="0"/>
          <w:numId w:val="22"/>
        </w:numPr>
        <w:jc w:val="both"/>
      </w:pPr>
      <w:r w:rsidRPr="00C76350">
        <w:t>Learn how to use OneNote Checklists to help your team stay organized, current, and on track.</w:t>
      </w:r>
    </w:p>
    <w:p w14:paraId="4EE81DC6" w14:textId="3AE4CEC7" w:rsidR="00C76350" w:rsidRDefault="00C76350" w:rsidP="009650A1">
      <w:pPr>
        <w:pBdr>
          <w:top w:val="single" w:sz="18" w:space="1" w:color="156082" w:themeColor="accent1"/>
        </w:pBdr>
        <w:jc w:val="both"/>
      </w:pPr>
      <w:r w:rsidRPr="00C76350">
        <w:t>Michele Kijeski, Post Award Research Specialist, University of Chicago</w:t>
      </w:r>
    </w:p>
    <w:p w14:paraId="0E8D5BC6" w14:textId="4FB77129" w:rsidR="00C76350" w:rsidRDefault="00C76350" w:rsidP="009650A1">
      <w:pPr>
        <w:jc w:val="both"/>
      </w:pPr>
      <w:r w:rsidRPr="00C76350">
        <w:t>Joni Bradford, Post Award Research Specialist, University of Chicago</w:t>
      </w:r>
    </w:p>
    <w:p w14:paraId="2F3CD720" w14:textId="01A05E7C" w:rsidR="00C76350" w:rsidRDefault="00C76350" w:rsidP="009650A1">
      <w:pPr>
        <w:pStyle w:val="Heading2"/>
        <w:jc w:val="both"/>
      </w:pPr>
      <w:bookmarkStart w:id="40" w:name="_Toc190853511"/>
      <w:r w:rsidRPr="00C76350">
        <w:t>Institutional Training Grant Post Award Management</w:t>
      </w:r>
      <w:bookmarkEnd w:id="40"/>
    </w:p>
    <w:p w14:paraId="2BAD50A8" w14:textId="4BB3808D" w:rsidR="00C76350" w:rsidRDefault="00C76350" w:rsidP="009650A1">
      <w:pPr>
        <w:tabs>
          <w:tab w:val="center" w:pos="4680"/>
          <w:tab w:val="right" w:pos="9270"/>
        </w:tabs>
        <w:jc w:val="both"/>
      </w:pPr>
      <w:r w:rsidRPr="00E2410D">
        <w:rPr>
          <w:b/>
          <w:bCs/>
        </w:rPr>
        <w:t>Track</w:t>
      </w:r>
      <w:r>
        <w:t>: Post-Award/Financial</w:t>
      </w:r>
      <w:r w:rsidR="002C1FAF">
        <w:tab/>
      </w:r>
      <w:r w:rsidRPr="002C1FAF">
        <w:rPr>
          <w:b/>
          <w:bCs/>
        </w:rPr>
        <w:t>Type</w:t>
      </w:r>
      <w:r>
        <w:t>: Concurrent</w:t>
      </w:r>
      <w:r w:rsidR="002C1FAF">
        <w:tab/>
      </w:r>
      <w:r w:rsidRPr="002C1FAF">
        <w:rPr>
          <w:b/>
          <w:bCs/>
        </w:rPr>
        <w:t>Level</w:t>
      </w:r>
      <w:r>
        <w:t>: Basic</w:t>
      </w:r>
    </w:p>
    <w:p w14:paraId="656D7FF7" w14:textId="48667BCF" w:rsidR="00C76350" w:rsidRDefault="00C76350" w:rsidP="009650A1">
      <w:pPr>
        <w:jc w:val="both"/>
      </w:pPr>
      <w:r w:rsidRPr="00C76350">
        <w:t>Congratulations! All that hard work paid off and your faculty member was just awarded an institutional training grant from NIH. Now what? This session is your crash course on post award management for T32 training grants! We'll break down the post award rules and regulations, and share tips on managing these awards effectively.</w:t>
      </w:r>
    </w:p>
    <w:p w14:paraId="1F4F00FD" w14:textId="77777777" w:rsidR="00C76350" w:rsidRDefault="00C76350" w:rsidP="009650A1">
      <w:pPr>
        <w:pStyle w:val="Heading3"/>
        <w:jc w:val="both"/>
      </w:pPr>
      <w:r>
        <w:t>Learning Objectives</w:t>
      </w:r>
    </w:p>
    <w:p w14:paraId="004A997A" w14:textId="23E1934F" w:rsidR="00C76350" w:rsidRDefault="00C76350" w:rsidP="009650A1">
      <w:pPr>
        <w:pStyle w:val="ListParagraph"/>
        <w:numPr>
          <w:ilvl w:val="0"/>
          <w:numId w:val="22"/>
        </w:numPr>
        <w:jc w:val="both"/>
      </w:pPr>
      <w:r>
        <w:t>Identify key post award requirements for T32s, such as restrictions for appointments, RPPR procedures, and xTrain usage.</w:t>
      </w:r>
    </w:p>
    <w:p w14:paraId="48EE7EE3" w14:textId="7E364DD0" w:rsidR="00C76350" w:rsidRDefault="00C76350" w:rsidP="009650A1">
      <w:pPr>
        <w:pStyle w:val="ListParagraph"/>
        <w:numPr>
          <w:ilvl w:val="0"/>
          <w:numId w:val="22"/>
        </w:numPr>
        <w:jc w:val="both"/>
      </w:pPr>
      <w:r>
        <w:t>Ensure financial compliance with NIH guidelines for T32s.</w:t>
      </w:r>
    </w:p>
    <w:p w14:paraId="1C078408" w14:textId="29CE73A4" w:rsidR="00C76350" w:rsidRDefault="00C76350" w:rsidP="009650A1">
      <w:pPr>
        <w:pStyle w:val="ListParagraph"/>
        <w:numPr>
          <w:ilvl w:val="0"/>
          <w:numId w:val="22"/>
        </w:numPr>
        <w:jc w:val="both"/>
      </w:pPr>
      <w:r>
        <w:t>Anticipate common challenges associated with T32 management and develop strategies for mitigating these challenges.</w:t>
      </w:r>
    </w:p>
    <w:p w14:paraId="0DF4804D" w14:textId="6968F8D6" w:rsidR="00C76350" w:rsidRDefault="00C76350" w:rsidP="009650A1">
      <w:pPr>
        <w:pBdr>
          <w:top w:val="single" w:sz="18" w:space="1" w:color="156082" w:themeColor="accent1"/>
        </w:pBdr>
        <w:jc w:val="both"/>
      </w:pPr>
      <w:r w:rsidRPr="00C76350">
        <w:t>Michael Sulivan, Research Administrator, Washington University in St. Louis</w:t>
      </w:r>
    </w:p>
    <w:p w14:paraId="6CEEE98D" w14:textId="1A10970D" w:rsidR="00C76350" w:rsidRDefault="00C76350" w:rsidP="009650A1">
      <w:pPr>
        <w:jc w:val="both"/>
      </w:pPr>
      <w:r w:rsidRPr="00C76350">
        <w:t>Lindsey Danner, Sponsored Projects, Washington University in St. Louis</w:t>
      </w:r>
    </w:p>
    <w:p w14:paraId="3E86B486" w14:textId="77777777" w:rsidR="000C10A9" w:rsidRDefault="000C10A9" w:rsidP="009650A1">
      <w:pPr>
        <w:jc w:val="both"/>
      </w:pPr>
    </w:p>
    <w:p w14:paraId="307FC513" w14:textId="77777777" w:rsidR="000C10A9" w:rsidRDefault="000C10A9" w:rsidP="009650A1">
      <w:pPr>
        <w:jc w:val="both"/>
      </w:pPr>
    </w:p>
    <w:p w14:paraId="729CAD1A" w14:textId="77777777" w:rsidR="000C10A9" w:rsidRDefault="000C10A9" w:rsidP="009650A1">
      <w:pPr>
        <w:jc w:val="both"/>
      </w:pPr>
    </w:p>
    <w:p w14:paraId="1D2DA2EC" w14:textId="6AACD606" w:rsidR="00C76350" w:rsidRDefault="00C76350" w:rsidP="009650A1">
      <w:pPr>
        <w:pStyle w:val="Heading2"/>
        <w:jc w:val="both"/>
      </w:pPr>
      <w:bookmarkStart w:id="41" w:name="_Toc190853512"/>
      <w:r w:rsidRPr="00C76350">
        <w:lastRenderedPageBreak/>
        <w:t>Prior Approvals and YOU! Understanding Federal Prior Approvals</w:t>
      </w:r>
      <w:bookmarkEnd w:id="41"/>
    </w:p>
    <w:p w14:paraId="3ABC7588" w14:textId="3944008E" w:rsidR="00C76350" w:rsidRDefault="00C76350" w:rsidP="009650A1">
      <w:pPr>
        <w:tabs>
          <w:tab w:val="center" w:pos="4680"/>
          <w:tab w:val="right" w:pos="9270"/>
        </w:tabs>
        <w:jc w:val="both"/>
      </w:pPr>
      <w:r w:rsidRPr="00E2410D">
        <w:rPr>
          <w:b/>
          <w:bCs/>
        </w:rPr>
        <w:t>Track</w:t>
      </w:r>
      <w:r>
        <w:t>: Post-Award/Financial</w:t>
      </w:r>
      <w:r w:rsidR="002C1FAF">
        <w:tab/>
      </w:r>
      <w:r w:rsidRPr="002C1FAF">
        <w:rPr>
          <w:b/>
          <w:bCs/>
        </w:rPr>
        <w:t>Type</w:t>
      </w:r>
      <w:r>
        <w:t>: Concurrent</w:t>
      </w:r>
      <w:r w:rsidR="002C1FAF">
        <w:tab/>
      </w:r>
      <w:r w:rsidRPr="002C1FAF">
        <w:rPr>
          <w:b/>
          <w:bCs/>
        </w:rPr>
        <w:t>Level</w:t>
      </w:r>
      <w:r>
        <w:t>: Intermediate</w:t>
      </w:r>
    </w:p>
    <w:p w14:paraId="2F72740E" w14:textId="1E55E4D0" w:rsidR="00C76350" w:rsidRDefault="00C76350" w:rsidP="003A4DC7">
      <w:r w:rsidRPr="00C76350">
        <w:t>Want to master your understanding of prior approvals and know what to do when your PI needs to change something in their award? This session will go over processes for common prior approval requests. We will review what actions need prior approval, what questions to ask, and look at some examples.</w:t>
      </w:r>
    </w:p>
    <w:p w14:paraId="3C27C72D" w14:textId="0038EBF6" w:rsidR="00C76350" w:rsidRDefault="00C76350" w:rsidP="009650A1">
      <w:pPr>
        <w:pStyle w:val="Heading3"/>
        <w:jc w:val="both"/>
      </w:pPr>
      <w:r>
        <w:t>Learning Objectives</w:t>
      </w:r>
    </w:p>
    <w:p w14:paraId="276EB4B2" w14:textId="77777777" w:rsidR="00C76350" w:rsidRDefault="00C76350" w:rsidP="009650A1">
      <w:pPr>
        <w:pStyle w:val="ListParagraph"/>
        <w:numPr>
          <w:ilvl w:val="0"/>
          <w:numId w:val="26"/>
        </w:numPr>
        <w:jc w:val="both"/>
      </w:pPr>
      <w:r w:rsidRPr="00C76350">
        <w:t>Understand what prior approvals are</w:t>
      </w:r>
      <w:r>
        <w:t xml:space="preserve"> </w:t>
      </w:r>
    </w:p>
    <w:p w14:paraId="402BD3EA" w14:textId="68E7A465" w:rsidR="00256EEB" w:rsidRDefault="00256EEB" w:rsidP="009650A1">
      <w:pPr>
        <w:pStyle w:val="ListParagraph"/>
        <w:numPr>
          <w:ilvl w:val="0"/>
          <w:numId w:val="26"/>
        </w:numPr>
        <w:jc w:val="both"/>
      </w:pPr>
      <w:r>
        <w:t>B</w:t>
      </w:r>
      <w:r w:rsidR="00C76350" w:rsidRPr="00C76350">
        <w:t>e able to obtain all necessary materials and information</w:t>
      </w:r>
      <w:r w:rsidR="00C76350">
        <w:t xml:space="preserve"> </w:t>
      </w:r>
    </w:p>
    <w:p w14:paraId="5EACC3EB" w14:textId="420B28CE" w:rsidR="00C76350" w:rsidRDefault="00256EEB" w:rsidP="009650A1">
      <w:pPr>
        <w:pStyle w:val="ListParagraph"/>
        <w:numPr>
          <w:ilvl w:val="0"/>
          <w:numId w:val="26"/>
        </w:numPr>
        <w:jc w:val="both"/>
      </w:pPr>
      <w:r>
        <w:t>K</w:t>
      </w:r>
      <w:r w:rsidR="00C76350" w:rsidRPr="00C76350">
        <w:t>now how to submit requests to different agencies</w:t>
      </w:r>
    </w:p>
    <w:p w14:paraId="5B50EFF0" w14:textId="6FB21730" w:rsidR="00256EEB" w:rsidRDefault="00256EEB" w:rsidP="003A4DC7">
      <w:pPr>
        <w:pBdr>
          <w:top w:val="single" w:sz="18" w:space="1" w:color="156082" w:themeColor="accent1"/>
        </w:pBdr>
      </w:pPr>
      <w:r w:rsidRPr="00256EEB">
        <w:t>Liz Grinstead, Post Award Research Specialist, The University of Chicago</w:t>
      </w:r>
    </w:p>
    <w:p w14:paraId="493AE816" w14:textId="505C61E4" w:rsidR="00256EEB" w:rsidRDefault="00256EEB" w:rsidP="003A4DC7">
      <w:pPr>
        <w:pBdr>
          <w:top w:val="single" w:sz="18" w:space="1" w:color="156082" w:themeColor="accent1"/>
        </w:pBdr>
      </w:pPr>
      <w:r w:rsidRPr="00256EEB">
        <w:t>Lauren</w:t>
      </w:r>
      <w:r w:rsidR="003A4DC7">
        <w:t xml:space="preserve"> </w:t>
      </w:r>
      <w:r w:rsidRPr="00256EEB">
        <w:t>D.</w:t>
      </w:r>
      <w:r w:rsidR="003A4DC7">
        <w:t xml:space="preserve"> </w:t>
      </w:r>
      <w:r w:rsidRPr="00256EEB">
        <w:t>Russell, Director, Accounting Services for Research and Sponsored Programs,</w:t>
      </w:r>
      <w:r w:rsidR="003A4DC7">
        <w:t xml:space="preserve"> </w:t>
      </w:r>
      <w:r w:rsidRPr="00256EEB">
        <w:t>Northwestern University</w:t>
      </w:r>
    </w:p>
    <w:p w14:paraId="531553ED" w14:textId="77777777" w:rsidR="00256EEB" w:rsidRDefault="00256EEB" w:rsidP="009650A1">
      <w:pPr>
        <w:jc w:val="both"/>
      </w:pPr>
    </w:p>
    <w:p w14:paraId="1199E11F" w14:textId="7ED082EA" w:rsidR="00256EEB" w:rsidRDefault="00256EEB" w:rsidP="009650A1">
      <w:pPr>
        <w:pStyle w:val="Heading2"/>
        <w:jc w:val="both"/>
      </w:pPr>
      <w:bookmarkStart w:id="42" w:name="_Toc190853513"/>
      <w:r w:rsidRPr="00256EEB">
        <w:t>Relationship Building through Financial Reporting</w:t>
      </w:r>
      <w:bookmarkEnd w:id="42"/>
    </w:p>
    <w:p w14:paraId="29F4EBCD" w14:textId="194F4C06" w:rsidR="00256EEB" w:rsidRDefault="00256EEB" w:rsidP="009650A1">
      <w:pPr>
        <w:tabs>
          <w:tab w:val="center" w:pos="4680"/>
          <w:tab w:val="right" w:pos="9270"/>
        </w:tabs>
        <w:jc w:val="both"/>
      </w:pPr>
      <w:r w:rsidRPr="00E2410D">
        <w:rPr>
          <w:b/>
          <w:bCs/>
        </w:rPr>
        <w:t>Track</w:t>
      </w:r>
      <w:r>
        <w:t>: Post-Award/Financial</w:t>
      </w:r>
      <w:r w:rsidR="002C1FAF">
        <w:tab/>
      </w:r>
      <w:r w:rsidRPr="002C1FAF">
        <w:rPr>
          <w:b/>
          <w:bCs/>
        </w:rPr>
        <w:t>Type</w:t>
      </w:r>
      <w:r>
        <w:t>: Concurrent</w:t>
      </w:r>
      <w:r w:rsidR="002C1FAF">
        <w:tab/>
      </w:r>
      <w:r w:rsidRPr="002C1FAF">
        <w:rPr>
          <w:b/>
          <w:bCs/>
        </w:rPr>
        <w:t>Level</w:t>
      </w:r>
      <w:r>
        <w:t>: Overview</w:t>
      </w:r>
    </w:p>
    <w:p w14:paraId="56D9FE7B" w14:textId="7675E32E" w:rsidR="00256EEB" w:rsidRDefault="00256EEB" w:rsidP="009650A1">
      <w:pPr>
        <w:jc w:val="both"/>
      </w:pPr>
      <w:r w:rsidRPr="00256EEB">
        <w:t>In the complex world of academia, relationships between administrative staff and faculty are vital for the success of research projects and the smooth functioning of the institution. One of the most important areas where this relationship comes into play is in grant and financial reporting. Faculty members, often immersed in research and teaching, rely heavily on administrative staff to manage the financial aspects of their grants. Conversely, administrators depend on faculty to provide timely and accurate information required for compliance and reporting. Building strong, collaborative relationships in this area is essential for the successful administration of research grants and can greatly enhance the efficiency and effectiveness of both parties.</w:t>
      </w:r>
      <w:r>
        <w:tab/>
      </w:r>
    </w:p>
    <w:p w14:paraId="4A5FD4AC" w14:textId="3FEA0421" w:rsidR="00256EEB" w:rsidRDefault="00256EEB" w:rsidP="009650A1">
      <w:pPr>
        <w:pStyle w:val="Heading3"/>
        <w:jc w:val="both"/>
      </w:pPr>
      <w:r>
        <w:t>Learning Objectives</w:t>
      </w:r>
    </w:p>
    <w:p w14:paraId="7109B332" w14:textId="77777777" w:rsidR="00256EEB" w:rsidRDefault="00256EEB" w:rsidP="009650A1">
      <w:pPr>
        <w:pStyle w:val="ListParagraph"/>
        <w:numPr>
          <w:ilvl w:val="0"/>
          <w:numId w:val="27"/>
        </w:numPr>
        <w:jc w:val="both"/>
      </w:pPr>
      <w:r w:rsidRPr="00256EEB">
        <w:t xml:space="preserve">Understanding the role of financial reporting in grant management  </w:t>
      </w:r>
    </w:p>
    <w:p w14:paraId="6973CA0A" w14:textId="77777777" w:rsidR="00256EEB" w:rsidRDefault="00256EEB" w:rsidP="009650A1">
      <w:pPr>
        <w:pStyle w:val="ListParagraph"/>
        <w:numPr>
          <w:ilvl w:val="0"/>
          <w:numId w:val="27"/>
        </w:numPr>
        <w:jc w:val="both"/>
      </w:pPr>
      <w:r w:rsidRPr="00256EEB">
        <w:t xml:space="preserve">Learn fundamentals of building trust between staff and faculty in the financial reporting process </w:t>
      </w:r>
    </w:p>
    <w:p w14:paraId="583AEEBB" w14:textId="77777777" w:rsidR="00256EEB" w:rsidRDefault="00256EEB" w:rsidP="009650A1">
      <w:pPr>
        <w:pStyle w:val="ListParagraph"/>
        <w:numPr>
          <w:ilvl w:val="0"/>
          <w:numId w:val="27"/>
        </w:numPr>
        <w:jc w:val="both"/>
      </w:pPr>
      <w:r>
        <w:t>E</w:t>
      </w:r>
      <w:r w:rsidRPr="00256EEB">
        <w:t xml:space="preserve">mploying the "rose, bud, thorn" concept to financial reporting and relationship building </w:t>
      </w:r>
    </w:p>
    <w:p w14:paraId="01AD99C4" w14:textId="637A45B6" w:rsidR="00256EEB" w:rsidRDefault="00256EEB" w:rsidP="009650A1">
      <w:pPr>
        <w:pStyle w:val="ListParagraph"/>
        <w:numPr>
          <w:ilvl w:val="0"/>
          <w:numId w:val="27"/>
        </w:numPr>
        <w:jc w:val="both"/>
      </w:pPr>
      <w:r>
        <w:t>C</w:t>
      </w:r>
      <w:r w:rsidRPr="00256EEB">
        <w:t>o-creating relationship space between faculty and staff to better support financial reporting</w:t>
      </w:r>
    </w:p>
    <w:p w14:paraId="4D775D51" w14:textId="20FC9BC1" w:rsidR="00256EEB" w:rsidRDefault="00256EEB" w:rsidP="009650A1">
      <w:pPr>
        <w:pBdr>
          <w:top w:val="single" w:sz="18" w:space="1" w:color="156082" w:themeColor="accent1"/>
        </w:pBdr>
        <w:jc w:val="both"/>
      </w:pPr>
      <w:r w:rsidRPr="00256EEB">
        <w:t>Jennifer Foley, Department Administrator, The Medical College of Wisconsin</w:t>
      </w:r>
    </w:p>
    <w:p w14:paraId="4A19B70A" w14:textId="5429C161" w:rsidR="00256EEB" w:rsidRDefault="00256EEB" w:rsidP="009650A1">
      <w:pPr>
        <w:jc w:val="both"/>
      </w:pPr>
      <w:r w:rsidRPr="00256EEB">
        <w:t>Crystal James, Sr. Business Manager / The Medical College of Wisconsin</w:t>
      </w:r>
    </w:p>
    <w:p w14:paraId="35450B77" w14:textId="46E7741A" w:rsidR="00256EEB" w:rsidRDefault="00256EEB" w:rsidP="009650A1">
      <w:pPr>
        <w:pStyle w:val="Heading2"/>
        <w:jc w:val="both"/>
      </w:pPr>
      <w:bookmarkStart w:id="43" w:name="_Toc190853514"/>
      <w:r w:rsidRPr="00256EEB">
        <w:lastRenderedPageBreak/>
        <w:t>Federal vs Non-Federal Post-Award Management</w:t>
      </w:r>
      <w:bookmarkEnd w:id="43"/>
    </w:p>
    <w:p w14:paraId="41EFC569" w14:textId="4482E2F4" w:rsidR="00256EEB" w:rsidRDefault="00256EEB" w:rsidP="009650A1">
      <w:pPr>
        <w:tabs>
          <w:tab w:val="center" w:pos="4680"/>
          <w:tab w:val="right" w:pos="9270"/>
        </w:tabs>
        <w:jc w:val="both"/>
      </w:pPr>
      <w:r w:rsidRPr="00E2410D">
        <w:rPr>
          <w:b/>
          <w:bCs/>
        </w:rPr>
        <w:t>Track</w:t>
      </w:r>
      <w:r>
        <w:t>: Post-Award/Financial</w:t>
      </w:r>
      <w:r w:rsidR="002C1FAF">
        <w:tab/>
      </w:r>
      <w:r w:rsidRPr="002C1FAF">
        <w:rPr>
          <w:b/>
          <w:bCs/>
        </w:rPr>
        <w:t>Type</w:t>
      </w:r>
      <w:r>
        <w:t>: Concurrent</w:t>
      </w:r>
      <w:r w:rsidR="002C1FAF">
        <w:tab/>
      </w:r>
      <w:r w:rsidRPr="002C1FAF">
        <w:rPr>
          <w:b/>
          <w:bCs/>
        </w:rPr>
        <w:t>Level</w:t>
      </w:r>
      <w:r>
        <w:t>: Intermediate</w:t>
      </w:r>
    </w:p>
    <w:p w14:paraId="00FEC19B" w14:textId="33CA75BA" w:rsidR="00256EEB" w:rsidRDefault="00256EEB" w:rsidP="009650A1">
      <w:pPr>
        <w:jc w:val="both"/>
      </w:pPr>
      <w:r w:rsidRPr="00256EEB">
        <w:t>The session examines the administrative and financial similarities/differences of federal and non-federal sponsored projects. Participants will review key elements of award documents to understand responsibilities and requirements for awards.</w:t>
      </w:r>
      <w:r>
        <w:tab/>
      </w:r>
    </w:p>
    <w:p w14:paraId="716FA2EB" w14:textId="10641C4F" w:rsidR="00256EEB" w:rsidRDefault="00256EEB" w:rsidP="009650A1">
      <w:pPr>
        <w:pStyle w:val="Heading3"/>
        <w:jc w:val="both"/>
      </w:pPr>
      <w:r>
        <w:t>Learning Objectives</w:t>
      </w:r>
    </w:p>
    <w:p w14:paraId="6D6876BF" w14:textId="42555F04" w:rsidR="00256EEB" w:rsidRDefault="00256EEB" w:rsidP="009650A1">
      <w:pPr>
        <w:pStyle w:val="ListParagraph"/>
        <w:numPr>
          <w:ilvl w:val="0"/>
          <w:numId w:val="29"/>
        </w:numPr>
        <w:jc w:val="both"/>
      </w:pPr>
      <w:r w:rsidRPr="00256EEB">
        <w:t xml:space="preserve">Review key elements in an award document. </w:t>
      </w:r>
    </w:p>
    <w:p w14:paraId="33DCF6B0" w14:textId="10AF5E05" w:rsidR="00256EEB" w:rsidRDefault="00256EEB" w:rsidP="009650A1">
      <w:pPr>
        <w:pStyle w:val="ListParagraph"/>
        <w:numPr>
          <w:ilvl w:val="0"/>
          <w:numId w:val="29"/>
        </w:numPr>
        <w:jc w:val="both"/>
      </w:pPr>
      <w:r w:rsidRPr="00256EEB">
        <w:t xml:space="preserve">Learn Uniform Guidance applicability. </w:t>
      </w:r>
    </w:p>
    <w:p w14:paraId="2E6EA54E" w14:textId="1071758D" w:rsidR="00256EEB" w:rsidRDefault="00256EEB" w:rsidP="009650A1">
      <w:pPr>
        <w:pStyle w:val="ListParagraph"/>
        <w:numPr>
          <w:ilvl w:val="0"/>
          <w:numId w:val="29"/>
        </w:numPr>
        <w:jc w:val="both"/>
      </w:pPr>
      <w:r w:rsidRPr="00256EEB">
        <w:t xml:space="preserve">How to prevent delays in award setup and reconciliation stages. </w:t>
      </w:r>
    </w:p>
    <w:p w14:paraId="52DD508D" w14:textId="2C0DC31D" w:rsidR="00256EEB" w:rsidRDefault="00256EEB" w:rsidP="009650A1">
      <w:pPr>
        <w:pStyle w:val="ListParagraph"/>
        <w:numPr>
          <w:ilvl w:val="0"/>
          <w:numId w:val="29"/>
        </w:numPr>
        <w:jc w:val="both"/>
      </w:pPr>
      <w:r w:rsidRPr="00256EEB">
        <w:t xml:space="preserve">Understand administrative, reporting, and closeout requirement differences. </w:t>
      </w:r>
    </w:p>
    <w:p w14:paraId="45D92154" w14:textId="65C85E7A" w:rsidR="00256EEB" w:rsidRDefault="00256EEB" w:rsidP="009650A1">
      <w:pPr>
        <w:pStyle w:val="ListParagraph"/>
        <w:numPr>
          <w:ilvl w:val="0"/>
          <w:numId w:val="29"/>
        </w:numPr>
        <w:jc w:val="both"/>
      </w:pPr>
      <w:r w:rsidRPr="00256EEB">
        <w:t>Learn financial and subcontracting considerations between award types.</w:t>
      </w:r>
    </w:p>
    <w:p w14:paraId="6837EF72" w14:textId="201E6A89" w:rsidR="00256EEB" w:rsidRDefault="00256EEB" w:rsidP="009650A1">
      <w:pPr>
        <w:pBdr>
          <w:top w:val="single" w:sz="18" w:space="1" w:color="156082" w:themeColor="accent1"/>
        </w:pBdr>
        <w:jc w:val="both"/>
      </w:pPr>
      <w:r w:rsidRPr="00256EEB">
        <w:t xml:space="preserve">Angie Johnson, Assistant Director, Sponsored Programs / University of Wisconsin </w:t>
      </w:r>
      <w:r>
        <w:t>–</w:t>
      </w:r>
      <w:r w:rsidRPr="00256EEB">
        <w:t xml:space="preserve"> Madison</w:t>
      </w:r>
    </w:p>
    <w:p w14:paraId="6363E64D" w14:textId="0056905C" w:rsidR="00256EEB" w:rsidRDefault="00256EEB" w:rsidP="009650A1">
      <w:pPr>
        <w:jc w:val="both"/>
      </w:pPr>
      <w:r w:rsidRPr="00256EEB">
        <w:t>Melissa Taylor</w:t>
      </w:r>
      <w:r>
        <w:t xml:space="preserve">, </w:t>
      </w:r>
      <w:r w:rsidRPr="00256EEB">
        <w:t>Senior Business Manager</w:t>
      </w:r>
      <w:r>
        <w:t>, Purdue University</w:t>
      </w:r>
    </w:p>
    <w:p w14:paraId="1DAB6ED6" w14:textId="78C2467F" w:rsidR="00256EEB" w:rsidRPr="00256EEB" w:rsidRDefault="00256EEB" w:rsidP="009650A1">
      <w:pPr>
        <w:pStyle w:val="Heading2"/>
        <w:jc w:val="both"/>
      </w:pPr>
      <w:bookmarkStart w:id="44" w:name="_Toc190853515"/>
      <w:r w:rsidRPr="00256EEB">
        <w:t>Budget Worksheets: Making Excel Work For You</w:t>
      </w:r>
      <w:bookmarkEnd w:id="44"/>
    </w:p>
    <w:p w14:paraId="082ED710" w14:textId="48487D5E" w:rsidR="00256EEB" w:rsidRDefault="00256EEB" w:rsidP="009650A1">
      <w:pPr>
        <w:tabs>
          <w:tab w:val="center" w:pos="4680"/>
          <w:tab w:val="right" w:pos="9270"/>
        </w:tabs>
        <w:jc w:val="both"/>
      </w:pPr>
      <w:r w:rsidRPr="00E2410D">
        <w:rPr>
          <w:b/>
          <w:bCs/>
        </w:rPr>
        <w:t>Track</w:t>
      </w:r>
      <w:r>
        <w:t>: Post-Award/Financial</w:t>
      </w:r>
      <w:r w:rsidR="002C1FAF">
        <w:tab/>
      </w:r>
      <w:r w:rsidRPr="002C1FAF">
        <w:rPr>
          <w:b/>
          <w:bCs/>
        </w:rPr>
        <w:t>Type</w:t>
      </w:r>
      <w:r>
        <w:t>: Concurrent</w:t>
      </w:r>
      <w:r w:rsidR="002C1FAF">
        <w:tab/>
      </w:r>
      <w:r w:rsidRPr="002C1FAF">
        <w:rPr>
          <w:b/>
          <w:bCs/>
        </w:rPr>
        <w:t>Level</w:t>
      </w:r>
      <w:r>
        <w:t>: Basic</w:t>
      </w:r>
    </w:p>
    <w:p w14:paraId="67C3888D" w14:textId="70CE319C" w:rsidR="00256EEB" w:rsidRDefault="00256EEB" w:rsidP="009650A1">
      <w:pPr>
        <w:jc w:val="both"/>
      </w:pPr>
      <w:r w:rsidRPr="00256EEB">
        <w:t>Microsoft Excel is a tool that is available to most Research Administrators. However, it can often be under utilized. At the Van Andel Institute we have been able to increase efficiency by creating templates for proposal budgeting that populate the fields for the SF424, communicate award budget changes to be added to finical system, and do budget projections for PIs.</w:t>
      </w:r>
    </w:p>
    <w:p w14:paraId="5C79119F" w14:textId="79225E37" w:rsidR="00256EEB" w:rsidRDefault="00256EEB" w:rsidP="009650A1">
      <w:pPr>
        <w:pStyle w:val="Heading3"/>
        <w:jc w:val="both"/>
      </w:pPr>
      <w:r>
        <w:t>Learning Objectives</w:t>
      </w:r>
    </w:p>
    <w:p w14:paraId="33C08F16" w14:textId="5FBBF1B6" w:rsidR="00256EEB" w:rsidRDefault="00256EEB" w:rsidP="009650A1">
      <w:pPr>
        <w:pStyle w:val="ListParagraph"/>
        <w:numPr>
          <w:ilvl w:val="0"/>
          <w:numId w:val="31"/>
        </w:numPr>
        <w:jc w:val="both"/>
      </w:pPr>
      <w:r w:rsidRPr="00256EEB">
        <w:t>Demonstrating that MS Excel can help with budget and communication efficiencies at a time when Research Administrators are short of staff and resources.</w:t>
      </w:r>
    </w:p>
    <w:p w14:paraId="5EC763E2" w14:textId="3D6CDF8C" w:rsidR="00256EEB" w:rsidRDefault="00256EEB" w:rsidP="009650A1">
      <w:pPr>
        <w:pBdr>
          <w:top w:val="single" w:sz="18" w:space="1" w:color="156082" w:themeColor="accent1"/>
        </w:pBdr>
        <w:jc w:val="both"/>
      </w:pPr>
      <w:r w:rsidRPr="00256EEB">
        <w:t>Timothy DeHaan, Sponsored Research Analyst III</w:t>
      </w:r>
      <w:r>
        <w:t xml:space="preserve">, </w:t>
      </w:r>
      <w:r w:rsidRPr="00256EEB">
        <w:t>Van Andel Institute</w:t>
      </w:r>
    </w:p>
    <w:p w14:paraId="76DCCD25" w14:textId="683A1B5E" w:rsidR="00256EEB" w:rsidRDefault="00256EEB" w:rsidP="009650A1">
      <w:pPr>
        <w:jc w:val="both"/>
      </w:pPr>
      <w:r w:rsidRPr="00256EEB">
        <w:t>Betsy VanKlompenberg, Sponsored Research Analyst III</w:t>
      </w:r>
      <w:r>
        <w:t xml:space="preserve">, </w:t>
      </w:r>
      <w:r w:rsidRPr="00256EEB">
        <w:t xml:space="preserve">Van Andel Institute </w:t>
      </w:r>
    </w:p>
    <w:p w14:paraId="200855C7" w14:textId="15BCB375" w:rsidR="00256EEB" w:rsidRDefault="00256EEB" w:rsidP="009650A1">
      <w:pPr>
        <w:jc w:val="both"/>
      </w:pPr>
      <w:r w:rsidRPr="00256EEB">
        <w:t>Trista Bernheisel, Accountant III</w:t>
      </w:r>
      <w:r>
        <w:t xml:space="preserve">, </w:t>
      </w:r>
      <w:r w:rsidRPr="00256EEB">
        <w:t>Van Andel Institute</w:t>
      </w:r>
    </w:p>
    <w:p w14:paraId="38DF3B89" w14:textId="77777777" w:rsidR="006315A6" w:rsidRDefault="006315A6" w:rsidP="009650A1">
      <w:pPr>
        <w:jc w:val="both"/>
      </w:pPr>
    </w:p>
    <w:p w14:paraId="775385DC" w14:textId="77777777" w:rsidR="006315A6" w:rsidRDefault="006315A6" w:rsidP="009650A1">
      <w:pPr>
        <w:jc w:val="both"/>
      </w:pPr>
    </w:p>
    <w:p w14:paraId="73200FD1" w14:textId="77777777" w:rsidR="006315A6" w:rsidRDefault="006315A6" w:rsidP="009650A1">
      <w:pPr>
        <w:jc w:val="both"/>
      </w:pPr>
    </w:p>
    <w:p w14:paraId="778E8CA1" w14:textId="77777777" w:rsidR="006315A6" w:rsidRDefault="006315A6" w:rsidP="009650A1">
      <w:pPr>
        <w:jc w:val="both"/>
      </w:pPr>
    </w:p>
    <w:p w14:paraId="2ADBBCF4" w14:textId="77777777" w:rsidR="006315A6" w:rsidRDefault="006315A6" w:rsidP="009650A1">
      <w:pPr>
        <w:jc w:val="both"/>
      </w:pPr>
    </w:p>
    <w:p w14:paraId="1CDDBB42" w14:textId="398C0657" w:rsidR="00256EEB" w:rsidRDefault="00256EEB" w:rsidP="009650A1">
      <w:pPr>
        <w:pStyle w:val="Heading2"/>
        <w:jc w:val="both"/>
      </w:pPr>
      <w:bookmarkStart w:id="45" w:name="_Toc190853516"/>
      <w:r w:rsidRPr="00256EEB">
        <w:lastRenderedPageBreak/>
        <w:t>Indirect Cost Allocation Model</w:t>
      </w:r>
      <w:bookmarkEnd w:id="45"/>
    </w:p>
    <w:p w14:paraId="61F01339" w14:textId="742228FA" w:rsidR="00256EEB" w:rsidRDefault="00256EEB" w:rsidP="009650A1">
      <w:pPr>
        <w:tabs>
          <w:tab w:val="center" w:pos="4680"/>
          <w:tab w:val="right" w:pos="9270"/>
        </w:tabs>
        <w:jc w:val="both"/>
      </w:pPr>
      <w:r w:rsidRPr="00E2410D">
        <w:rPr>
          <w:b/>
          <w:bCs/>
        </w:rPr>
        <w:t>Track</w:t>
      </w:r>
      <w:r>
        <w:t>: Post-Award/Financial</w:t>
      </w:r>
      <w:r w:rsidR="002C1FAF">
        <w:tab/>
      </w:r>
      <w:r w:rsidRPr="002C1FAF">
        <w:rPr>
          <w:b/>
          <w:bCs/>
        </w:rPr>
        <w:t>Type</w:t>
      </w:r>
      <w:r>
        <w:t>: Concurrent</w:t>
      </w:r>
      <w:r w:rsidR="002C1FAF">
        <w:tab/>
      </w:r>
      <w:r w:rsidRPr="002C1FAF">
        <w:rPr>
          <w:b/>
          <w:bCs/>
        </w:rPr>
        <w:t>Level</w:t>
      </w:r>
      <w:r>
        <w:t>: Intermediate</w:t>
      </w:r>
    </w:p>
    <w:p w14:paraId="27D0324B" w14:textId="77777777" w:rsidR="00256EEB" w:rsidRDefault="00256EEB" w:rsidP="009650A1">
      <w:pPr>
        <w:pStyle w:val="Heading3"/>
        <w:jc w:val="both"/>
      </w:pPr>
      <w:r>
        <w:t>Learning Objectives</w:t>
      </w:r>
    </w:p>
    <w:p w14:paraId="5F68BAB9" w14:textId="625E9174" w:rsidR="00256EEB" w:rsidRDefault="00256EEB" w:rsidP="009650A1">
      <w:pPr>
        <w:pStyle w:val="ListParagraph"/>
        <w:numPr>
          <w:ilvl w:val="0"/>
          <w:numId w:val="31"/>
        </w:numPr>
        <w:jc w:val="both"/>
      </w:pPr>
      <w:r>
        <w:t>Understand how indirect cost rates are calculated</w:t>
      </w:r>
    </w:p>
    <w:p w14:paraId="4FD03109" w14:textId="240FB5E0" w:rsidR="00256EEB" w:rsidRDefault="00256EEB" w:rsidP="009650A1">
      <w:pPr>
        <w:pStyle w:val="ListParagraph"/>
        <w:numPr>
          <w:ilvl w:val="0"/>
          <w:numId w:val="31"/>
        </w:numPr>
        <w:jc w:val="both"/>
      </w:pPr>
      <w:r>
        <w:t>Understand different methods of indirect cost allocation</w:t>
      </w:r>
    </w:p>
    <w:p w14:paraId="20B56695" w14:textId="4B545E0F" w:rsidR="00256EEB" w:rsidRDefault="00256EEB" w:rsidP="009650A1">
      <w:pPr>
        <w:pStyle w:val="ListParagraph"/>
        <w:numPr>
          <w:ilvl w:val="0"/>
          <w:numId w:val="31"/>
        </w:numPr>
        <w:jc w:val="both"/>
      </w:pPr>
      <w:r>
        <w:t>Understand a method of how shared credit among multiple investigators is reported</w:t>
      </w:r>
      <w:r>
        <w:cr/>
      </w:r>
    </w:p>
    <w:p w14:paraId="235F5E49" w14:textId="1D05D8DB" w:rsidR="00256EEB" w:rsidRDefault="00256EEB" w:rsidP="009650A1">
      <w:pPr>
        <w:pBdr>
          <w:top w:val="single" w:sz="18" w:space="1" w:color="156082" w:themeColor="accent1"/>
        </w:pBdr>
        <w:jc w:val="both"/>
      </w:pPr>
      <w:r w:rsidRPr="00256EEB">
        <w:t xml:space="preserve">Micah Carson, Central Post-Award Lead / University of Missouri </w:t>
      </w:r>
      <w:r>
        <w:t>–</w:t>
      </w:r>
      <w:r w:rsidRPr="00256EEB">
        <w:t xml:space="preserve"> Columbia</w:t>
      </w:r>
    </w:p>
    <w:p w14:paraId="7AE70710" w14:textId="77777777" w:rsidR="00256EEB" w:rsidRDefault="00256EEB" w:rsidP="009650A1">
      <w:pPr>
        <w:jc w:val="both"/>
      </w:pPr>
      <w:r w:rsidRPr="00256EEB">
        <w:t xml:space="preserve">Hansa Magee, Director of Research Analytics / University of Missouri </w:t>
      </w:r>
      <w:r>
        <w:t>–</w:t>
      </w:r>
      <w:r w:rsidRPr="00256EEB">
        <w:t xml:space="preserve"> Columbia</w:t>
      </w:r>
      <w:r>
        <w:tab/>
      </w:r>
    </w:p>
    <w:p w14:paraId="033A9AB7" w14:textId="21EC6BC1" w:rsidR="00256EEB" w:rsidRDefault="00256EEB" w:rsidP="009650A1">
      <w:pPr>
        <w:pStyle w:val="Heading2"/>
        <w:jc w:val="both"/>
      </w:pPr>
      <w:bookmarkStart w:id="46" w:name="_Toc190853517"/>
      <w:r w:rsidRPr="00256EEB">
        <w:t>Who Wants to Play? "Post Award Actions!"</w:t>
      </w:r>
      <w:bookmarkEnd w:id="46"/>
      <w:r w:rsidRPr="00256EEB">
        <w:tab/>
      </w:r>
    </w:p>
    <w:p w14:paraId="4DD58E00" w14:textId="01E96DF0" w:rsidR="00256EEB" w:rsidRDefault="00256EEB" w:rsidP="009650A1">
      <w:pPr>
        <w:tabs>
          <w:tab w:val="center" w:pos="4680"/>
          <w:tab w:val="right" w:pos="9270"/>
        </w:tabs>
        <w:jc w:val="both"/>
      </w:pPr>
      <w:r w:rsidRPr="00E2410D">
        <w:rPr>
          <w:b/>
          <w:bCs/>
        </w:rPr>
        <w:t>Track</w:t>
      </w:r>
      <w:r>
        <w:t>: Post-Award/Financial</w:t>
      </w:r>
      <w:r w:rsidR="002C1FAF">
        <w:tab/>
      </w:r>
      <w:r w:rsidRPr="002C1FAF">
        <w:rPr>
          <w:b/>
          <w:bCs/>
        </w:rPr>
        <w:t>Type</w:t>
      </w:r>
      <w:r>
        <w:t>: Discussion</w:t>
      </w:r>
      <w:r>
        <w:tab/>
      </w:r>
      <w:r w:rsidRPr="002C1FAF">
        <w:rPr>
          <w:b/>
          <w:bCs/>
        </w:rPr>
        <w:t>Level</w:t>
      </w:r>
      <w:r>
        <w:t>: Overview</w:t>
      </w:r>
    </w:p>
    <w:p w14:paraId="6C7EC8C9" w14:textId="65484C45" w:rsidR="002C1FAF" w:rsidRDefault="00256EEB" w:rsidP="009650A1">
      <w:pPr>
        <w:jc w:val="both"/>
      </w:pPr>
      <w:r w:rsidRPr="00256EEB">
        <w:t>Audience Members will be invited to participate in a fun interactive game in the style of "Who Wants To Be A Millionaire" and “Taboo” (Post Award style). The individual/team will try to answer the questions to get to the final answer,</w:t>
      </w:r>
      <w:r>
        <w:t xml:space="preserve"> </w:t>
      </w:r>
      <w:r w:rsidRPr="00256EEB">
        <w:t>but can utilize the options: 50/50, ask a friend, and poll the audience. How much do you know about Post Award????</w:t>
      </w:r>
    </w:p>
    <w:p w14:paraId="158C8564" w14:textId="0E6C3AA7" w:rsidR="00256EEB" w:rsidRDefault="00256EEB" w:rsidP="009650A1">
      <w:pPr>
        <w:pBdr>
          <w:top w:val="single" w:sz="18" w:space="1" w:color="156082" w:themeColor="accent1"/>
        </w:pBdr>
        <w:jc w:val="both"/>
      </w:pPr>
      <w:r w:rsidRPr="00256EEB">
        <w:t>Melanie Walker, Senior Post Award Research Manager, The University of Chicago</w:t>
      </w:r>
      <w:r>
        <w:tab/>
      </w:r>
    </w:p>
    <w:p w14:paraId="13679F83" w14:textId="45385930" w:rsidR="00256EEB" w:rsidRDefault="00256EEB" w:rsidP="009650A1">
      <w:pPr>
        <w:jc w:val="both"/>
      </w:pPr>
      <w:r w:rsidRPr="00256EEB">
        <w:t>Doretha Henderson, Senior Post Award Research Manager, The University of Chicago</w:t>
      </w:r>
    </w:p>
    <w:p w14:paraId="52B52552" w14:textId="77777777" w:rsidR="00256EEB" w:rsidRDefault="00256EEB" w:rsidP="009650A1">
      <w:pPr>
        <w:jc w:val="both"/>
      </w:pPr>
    </w:p>
    <w:p w14:paraId="1D9F3720" w14:textId="179F369A" w:rsidR="00AB4059" w:rsidRPr="00AB4059" w:rsidRDefault="00AB4059" w:rsidP="009650A1">
      <w:pPr>
        <w:pStyle w:val="Heading1"/>
        <w:jc w:val="both"/>
      </w:pPr>
      <w:bookmarkStart w:id="47" w:name="_Toc190853518"/>
      <w:r w:rsidRPr="00AB4059">
        <w:lastRenderedPageBreak/>
        <w:t>Pre-Award/Research Development</w:t>
      </w:r>
      <w:bookmarkEnd w:id="47"/>
    </w:p>
    <w:p w14:paraId="794550A7" w14:textId="277947D6" w:rsidR="00256EEB" w:rsidRPr="00256EEB" w:rsidRDefault="00256EEB" w:rsidP="009650A1">
      <w:pPr>
        <w:pStyle w:val="Heading2"/>
        <w:jc w:val="both"/>
      </w:pPr>
      <w:bookmarkStart w:id="48" w:name="_Toc190853519"/>
      <w:r w:rsidRPr="00256EEB">
        <w:t>Are You Mocking Me?!: An Exercise in Mock Scoring Proposals</w:t>
      </w:r>
      <w:bookmarkEnd w:id="48"/>
    </w:p>
    <w:p w14:paraId="510D5CC6" w14:textId="70741B5C" w:rsidR="00256EEB" w:rsidRDefault="00256EEB" w:rsidP="009650A1">
      <w:pPr>
        <w:tabs>
          <w:tab w:val="center" w:pos="4680"/>
          <w:tab w:val="right" w:pos="9270"/>
        </w:tabs>
        <w:jc w:val="both"/>
      </w:pPr>
      <w:r w:rsidRPr="00E2410D">
        <w:rPr>
          <w:b/>
          <w:bCs/>
        </w:rPr>
        <w:t>Track</w:t>
      </w:r>
      <w:r>
        <w:t xml:space="preserve">: </w:t>
      </w:r>
      <w:r w:rsidRPr="00256EEB">
        <w:t>Pre-Award/Research Developmen</w:t>
      </w:r>
      <w:r w:rsidR="002C1FAF">
        <w:t>t</w:t>
      </w:r>
      <w:r w:rsidR="002C1FAF">
        <w:tab/>
      </w:r>
      <w:r w:rsidRPr="00C9661E">
        <w:rPr>
          <w:b/>
          <w:bCs/>
        </w:rPr>
        <w:t>Type</w:t>
      </w:r>
      <w:r>
        <w:t>: Concurrent</w:t>
      </w:r>
      <w:r>
        <w:tab/>
      </w:r>
      <w:r w:rsidRPr="00C9661E">
        <w:rPr>
          <w:b/>
          <w:bCs/>
        </w:rPr>
        <w:t>Level</w:t>
      </w:r>
      <w:r>
        <w:t>: Advanced</w:t>
      </w:r>
    </w:p>
    <w:p w14:paraId="7C5859B0" w14:textId="5634F753" w:rsidR="00256EEB" w:rsidRDefault="00256EEB" w:rsidP="009650A1">
      <w:pPr>
        <w:jc w:val="both"/>
      </w:pPr>
      <w:r w:rsidRPr="00256EEB">
        <w:t>RFPs are the most important guide to developing your proposal. But they are often full of complex and sometimes confusing requirements. Identifying proposal criteria early can drive success throughout the development process. Simulating the scoring process of a panel reviewer prior to submission can improve your proposal’s competitiveness. Let us show you how!</w:t>
      </w:r>
    </w:p>
    <w:p w14:paraId="3ADA84F9" w14:textId="241CA9AE" w:rsidR="00256EEB" w:rsidRDefault="00256EEB" w:rsidP="009650A1">
      <w:pPr>
        <w:pStyle w:val="Heading3"/>
        <w:jc w:val="both"/>
      </w:pPr>
      <w:r>
        <w:t>Learning Objectives</w:t>
      </w:r>
    </w:p>
    <w:p w14:paraId="0F0D29DB" w14:textId="797DBDC4" w:rsidR="00256EEB" w:rsidRDefault="00256EEB" w:rsidP="009650A1">
      <w:pPr>
        <w:pStyle w:val="ListParagraph"/>
        <w:numPr>
          <w:ilvl w:val="0"/>
          <w:numId w:val="32"/>
        </w:numPr>
        <w:jc w:val="both"/>
      </w:pPr>
      <w:r>
        <w:t>Attendees will understand how to look for proposal requirements and scoring criteria within RFPs/solicitations.</w:t>
      </w:r>
    </w:p>
    <w:p w14:paraId="070B79FF" w14:textId="687E714C" w:rsidR="00256EEB" w:rsidRDefault="00256EEB" w:rsidP="009650A1">
      <w:pPr>
        <w:pStyle w:val="ListParagraph"/>
        <w:numPr>
          <w:ilvl w:val="0"/>
          <w:numId w:val="32"/>
        </w:numPr>
        <w:jc w:val="both"/>
      </w:pPr>
      <w:r>
        <w:t>Attendees will successfully engage in a mock scoring exercise to practice skills taught in session.</w:t>
      </w:r>
    </w:p>
    <w:p w14:paraId="59561204" w14:textId="223CE1EE" w:rsidR="00256EEB" w:rsidRDefault="00256EEB" w:rsidP="009650A1">
      <w:pPr>
        <w:pStyle w:val="ListParagraph"/>
        <w:numPr>
          <w:ilvl w:val="0"/>
          <w:numId w:val="32"/>
        </w:numPr>
        <w:jc w:val="both"/>
      </w:pPr>
      <w:r>
        <w:t>Attendees will have the knowledge and skills to implement mock scoring at their institution to strengthen proposal quality.</w:t>
      </w:r>
    </w:p>
    <w:p w14:paraId="40FC9D2E" w14:textId="0ECC8DDE" w:rsidR="00256EEB" w:rsidRDefault="00256EEB" w:rsidP="009650A1">
      <w:pPr>
        <w:pBdr>
          <w:top w:val="single" w:sz="18" w:space="1" w:color="156082" w:themeColor="accent1"/>
        </w:pBdr>
        <w:jc w:val="both"/>
      </w:pPr>
      <w:r w:rsidRPr="00256EEB">
        <w:t>Krysta Knox, Graduate Research Assistant, University of Cincinnati</w:t>
      </w:r>
    </w:p>
    <w:p w14:paraId="2D144E26" w14:textId="45FE4D7F" w:rsidR="00256EEB" w:rsidRDefault="00256EEB" w:rsidP="009650A1">
      <w:pPr>
        <w:jc w:val="both"/>
      </w:pPr>
      <w:r w:rsidRPr="00256EEB">
        <w:t>Lauren Jaeger, Graduate Research Assistant, University of Cincinnati</w:t>
      </w:r>
    </w:p>
    <w:p w14:paraId="47F8AF50" w14:textId="5987ACF3" w:rsidR="00907D29" w:rsidRPr="00907D29" w:rsidRDefault="00907D29" w:rsidP="009650A1">
      <w:pPr>
        <w:pStyle w:val="Heading2"/>
        <w:jc w:val="both"/>
      </w:pPr>
      <w:bookmarkStart w:id="49" w:name="_Toc190853520"/>
      <w:r w:rsidRPr="00907D29">
        <w:t>Painless Pre-Award Processes -- Yes, it IS Possible!</w:t>
      </w:r>
      <w:bookmarkEnd w:id="49"/>
    </w:p>
    <w:p w14:paraId="047AC06F" w14:textId="6A1225A6" w:rsidR="00907D29" w:rsidRDefault="00907D29" w:rsidP="009650A1">
      <w:pPr>
        <w:tabs>
          <w:tab w:val="center" w:pos="4680"/>
          <w:tab w:val="right" w:pos="9270"/>
        </w:tabs>
        <w:jc w:val="both"/>
      </w:pPr>
      <w:r w:rsidRPr="00E2410D">
        <w:rPr>
          <w:b/>
          <w:bCs/>
        </w:rPr>
        <w:t>Track</w:t>
      </w:r>
      <w:r>
        <w:t xml:space="preserve">: </w:t>
      </w:r>
      <w:r w:rsidRPr="00256EEB">
        <w:t>Pre-Award/Research Development</w:t>
      </w:r>
      <w:r w:rsidR="00C9661E">
        <w:tab/>
      </w:r>
      <w:r w:rsidRPr="00C9661E">
        <w:rPr>
          <w:b/>
          <w:bCs/>
        </w:rPr>
        <w:t>Type</w:t>
      </w:r>
      <w:r>
        <w:t>: Concurrent</w:t>
      </w:r>
      <w:r>
        <w:tab/>
      </w:r>
      <w:r w:rsidRPr="00C9661E">
        <w:rPr>
          <w:b/>
          <w:bCs/>
        </w:rPr>
        <w:t>Level</w:t>
      </w:r>
      <w:r>
        <w:t>: Basic</w:t>
      </w:r>
    </w:p>
    <w:p w14:paraId="6AB3328B" w14:textId="796A8D42" w:rsidR="00256EEB" w:rsidRDefault="00907D29" w:rsidP="009650A1">
      <w:pPr>
        <w:jc w:val="both"/>
      </w:pPr>
      <w:r w:rsidRPr="00907D29">
        <w:t>Whether you are new to the field, or more experienced but looking for more tools to tame a growing, or more complex, research portfolio, developing a set of Standard Operating Procedures (SOPs) and forms may be what you need to feel less daunted by your workload!</w:t>
      </w:r>
    </w:p>
    <w:p w14:paraId="193FDC91" w14:textId="39C3C92B" w:rsidR="00907D29" w:rsidRDefault="00907D29" w:rsidP="009650A1">
      <w:pPr>
        <w:pStyle w:val="Heading3"/>
        <w:jc w:val="both"/>
      </w:pPr>
      <w:r>
        <w:t>Learning Objectives</w:t>
      </w:r>
    </w:p>
    <w:p w14:paraId="2AF07596" w14:textId="5841CD20" w:rsidR="00907D29" w:rsidRDefault="00907D29" w:rsidP="009650A1">
      <w:pPr>
        <w:pStyle w:val="ListParagraph"/>
        <w:numPr>
          <w:ilvl w:val="0"/>
          <w:numId w:val="34"/>
        </w:numPr>
        <w:jc w:val="both"/>
      </w:pPr>
      <w:r w:rsidRPr="00907D29">
        <w:t>Learn how developing SOPs and pre-award intake forms can ease your workflow, keep you on schedule, and make gathering information from PIs more efficient. Examples galore!</w:t>
      </w:r>
    </w:p>
    <w:p w14:paraId="27702CDB" w14:textId="2E3EAD25" w:rsidR="00907D29" w:rsidRDefault="00907D29" w:rsidP="009650A1">
      <w:pPr>
        <w:pBdr>
          <w:top w:val="single" w:sz="18" w:space="1" w:color="156082" w:themeColor="accent1"/>
        </w:pBdr>
        <w:jc w:val="both"/>
      </w:pPr>
      <w:r w:rsidRPr="00907D29">
        <w:t>Renee Hill, Research Operations Administrator, University of Nebraska Medical Center-CON</w:t>
      </w:r>
    </w:p>
    <w:p w14:paraId="58D75E84" w14:textId="1C692FA5" w:rsidR="00907D29" w:rsidRDefault="00907D29" w:rsidP="009650A1">
      <w:pPr>
        <w:jc w:val="both"/>
      </w:pPr>
      <w:r w:rsidRPr="00907D29">
        <w:t>Bruxanne El-Kammash, Sponsored Development Manager, The University of Chicago</w:t>
      </w:r>
    </w:p>
    <w:p w14:paraId="02477C28" w14:textId="77777777" w:rsidR="000C10A9" w:rsidRDefault="000C10A9" w:rsidP="009650A1">
      <w:pPr>
        <w:jc w:val="both"/>
      </w:pPr>
    </w:p>
    <w:p w14:paraId="4DAAD07C" w14:textId="77777777" w:rsidR="000C10A9" w:rsidRDefault="000C10A9" w:rsidP="009650A1">
      <w:pPr>
        <w:jc w:val="both"/>
      </w:pPr>
    </w:p>
    <w:p w14:paraId="7EC05B82" w14:textId="77777777" w:rsidR="000C10A9" w:rsidRDefault="000C10A9" w:rsidP="009650A1">
      <w:pPr>
        <w:jc w:val="both"/>
      </w:pPr>
    </w:p>
    <w:p w14:paraId="4BF63641" w14:textId="74211E95" w:rsidR="00907D29" w:rsidRDefault="00907D29" w:rsidP="009650A1">
      <w:pPr>
        <w:pStyle w:val="Heading2"/>
        <w:jc w:val="both"/>
      </w:pPr>
      <w:bookmarkStart w:id="50" w:name="_Toc190853521"/>
      <w:r w:rsidRPr="00907D29">
        <w:lastRenderedPageBreak/>
        <w:t>How to Help Your PI and Build Your Proposal Expertise</w:t>
      </w:r>
      <w:bookmarkEnd w:id="50"/>
    </w:p>
    <w:p w14:paraId="39E9E351" w14:textId="6D63A2F6" w:rsidR="00907D29" w:rsidRDefault="00907D29" w:rsidP="009650A1">
      <w:pPr>
        <w:tabs>
          <w:tab w:val="center" w:pos="4680"/>
          <w:tab w:val="right" w:pos="9270"/>
        </w:tabs>
        <w:jc w:val="both"/>
      </w:pPr>
      <w:r w:rsidRPr="00E2410D">
        <w:rPr>
          <w:b/>
          <w:bCs/>
        </w:rPr>
        <w:t>Track</w:t>
      </w:r>
      <w:r>
        <w:t xml:space="preserve">: </w:t>
      </w:r>
      <w:r w:rsidRPr="00256EEB">
        <w:t>Pre-Award/Research Development</w:t>
      </w:r>
      <w:r w:rsidR="00C9661E">
        <w:tab/>
      </w:r>
      <w:r w:rsidRPr="00C9661E">
        <w:rPr>
          <w:b/>
          <w:bCs/>
        </w:rPr>
        <w:t>Type</w:t>
      </w:r>
      <w:r>
        <w:t>: Concurrent</w:t>
      </w:r>
      <w:r>
        <w:tab/>
      </w:r>
      <w:r w:rsidRPr="00C9661E">
        <w:rPr>
          <w:b/>
          <w:bCs/>
        </w:rPr>
        <w:t>Level</w:t>
      </w:r>
      <w:r>
        <w:t>: Basic</w:t>
      </w:r>
    </w:p>
    <w:p w14:paraId="5CA252D7" w14:textId="708DDE91" w:rsidR="00907D29" w:rsidRDefault="00907D29" w:rsidP="009650A1">
      <w:pPr>
        <w:jc w:val="both"/>
      </w:pPr>
      <w:r w:rsidRPr="00907D29">
        <w:t xml:space="preserve">Have you glanced over a faculty member’s grant proposal that needed improvement and thought that you could help improve the writing and grammar but didn’t know how to go about it? Or have you wanted to branch your research administration skills into proposal development but don’t know how to start? You don’t have to be a professional writer or editor or an expert in a faculty member’s discipline to help improve a proposal. This session will help you expand your proposal development skills. You will learn </w:t>
      </w:r>
    </w:p>
    <w:p w14:paraId="308CAFD5" w14:textId="58431002" w:rsidR="00907D29" w:rsidRDefault="00907D29" w:rsidP="009650A1">
      <w:pPr>
        <w:pStyle w:val="ListParagraph"/>
        <w:numPr>
          <w:ilvl w:val="0"/>
          <w:numId w:val="36"/>
        </w:numPr>
        <w:jc w:val="both"/>
      </w:pPr>
      <w:r>
        <w:t>H</w:t>
      </w:r>
      <w:r w:rsidRPr="00907D29">
        <w:t>ow take the initiative to help your faculty improve their proposals</w:t>
      </w:r>
    </w:p>
    <w:p w14:paraId="2701A4D3" w14:textId="0B6256F5" w:rsidR="00907D29" w:rsidRDefault="00907D29" w:rsidP="009650A1">
      <w:pPr>
        <w:pStyle w:val="ListParagraph"/>
        <w:numPr>
          <w:ilvl w:val="0"/>
          <w:numId w:val="36"/>
        </w:numPr>
        <w:jc w:val="both"/>
      </w:pPr>
      <w:r>
        <w:t>B</w:t>
      </w:r>
      <w:r w:rsidRPr="00907D29">
        <w:t>asic proposal writing and editing strategies</w:t>
      </w:r>
    </w:p>
    <w:p w14:paraId="009E3B3E" w14:textId="1267A6A5" w:rsidR="00907D29" w:rsidRDefault="00907D29" w:rsidP="009650A1">
      <w:pPr>
        <w:pStyle w:val="ListParagraph"/>
        <w:numPr>
          <w:ilvl w:val="0"/>
          <w:numId w:val="36"/>
        </w:numPr>
        <w:jc w:val="both"/>
      </w:pPr>
      <w:r>
        <w:t>H</w:t>
      </w:r>
      <w:r w:rsidRPr="00907D29">
        <w:t>ow to identify and fix common proposal problems</w:t>
      </w:r>
    </w:p>
    <w:p w14:paraId="5BA335A4" w14:textId="1FCA045B" w:rsidR="00907D29" w:rsidRDefault="00907D29" w:rsidP="009650A1">
      <w:pPr>
        <w:pStyle w:val="ListParagraph"/>
        <w:numPr>
          <w:ilvl w:val="0"/>
          <w:numId w:val="36"/>
        </w:numPr>
        <w:jc w:val="both"/>
      </w:pPr>
      <w:r>
        <w:t>H</w:t>
      </w:r>
      <w:r w:rsidRPr="00907D29">
        <w:t>ow to give meaningful and objective feedback to faculty on their drafts</w:t>
      </w:r>
    </w:p>
    <w:p w14:paraId="26879CC4" w14:textId="7F00CC16" w:rsidR="00907D29" w:rsidRDefault="00907D29" w:rsidP="009650A1">
      <w:pPr>
        <w:jc w:val="both"/>
      </w:pPr>
      <w:r w:rsidRPr="00907D29">
        <w:t>Hands-on exercises will give you practice and confidence. This session will be especially helpful for research administrators who work at PUIs or wish to transition into a research development role.</w:t>
      </w:r>
    </w:p>
    <w:p w14:paraId="6B3E31D5" w14:textId="3354D991" w:rsidR="00907D29" w:rsidRDefault="00907D29" w:rsidP="009650A1">
      <w:pPr>
        <w:pStyle w:val="Heading3"/>
        <w:jc w:val="both"/>
      </w:pPr>
      <w:r>
        <w:t>Learning Objectives</w:t>
      </w:r>
    </w:p>
    <w:p w14:paraId="0BB468F7" w14:textId="5CF65F4D" w:rsidR="00907D29" w:rsidRPr="00907D29" w:rsidRDefault="00907D29" w:rsidP="009650A1">
      <w:pPr>
        <w:pStyle w:val="ListParagraph"/>
        <w:numPr>
          <w:ilvl w:val="0"/>
          <w:numId w:val="34"/>
        </w:numPr>
        <w:jc w:val="both"/>
      </w:pPr>
      <w:r w:rsidRPr="00907D29">
        <w:t>Participants will learn how to build their proposal development expertise without being a subject matter expert.</w:t>
      </w:r>
    </w:p>
    <w:p w14:paraId="232B7B03" w14:textId="77777777" w:rsidR="00907D29" w:rsidRPr="00907D29" w:rsidRDefault="00907D29" w:rsidP="009650A1">
      <w:pPr>
        <w:pStyle w:val="ListParagraph"/>
        <w:numPr>
          <w:ilvl w:val="0"/>
          <w:numId w:val="34"/>
        </w:numPr>
        <w:jc w:val="both"/>
      </w:pPr>
      <w:r w:rsidRPr="00907D29">
        <w:t>Participants will learn basic proposal editing principles and strategies.</w:t>
      </w:r>
    </w:p>
    <w:p w14:paraId="561AED2B" w14:textId="77777777" w:rsidR="00907D29" w:rsidRPr="00907D29" w:rsidRDefault="00907D29" w:rsidP="009650A1">
      <w:pPr>
        <w:pStyle w:val="ListParagraph"/>
        <w:numPr>
          <w:ilvl w:val="0"/>
          <w:numId w:val="34"/>
        </w:numPr>
        <w:jc w:val="both"/>
      </w:pPr>
      <w:r w:rsidRPr="00907D29">
        <w:t>Participants will learn how to give meaningful and respectful feedback to PIs about their proposals.</w:t>
      </w:r>
    </w:p>
    <w:p w14:paraId="6F93149C" w14:textId="4896673C" w:rsidR="00907D29" w:rsidRDefault="00907D29" w:rsidP="009650A1">
      <w:pPr>
        <w:pStyle w:val="ListParagraph"/>
        <w:numPr>
          <w:ilvl w:val="0"/>
          <w:numId w:val="34"/>
        </w:numPr>
        <w:jc w:val="both"/>
      </w:pPr>
      <w:r w:rsidRPr="00907D29">
        <w:t>Participants will learn how to build their credibility with PIs</w:t>
      </w:r>
    </w:p>
    <w:p w14:paraId="11179947" w14:textId="77777777" w:rsidR="003667D6" w:rsidRDefault="003667D6" w:rsidP="009650A1">
      <w:pPr>
        <w:jc w:val="both"/>
      </w:pPr>
    </w:p>
    <w:p w14:paraId="6EF440D6" w14:textId="75A435F1" w:rsidR="003667D6" w:rsidRDefault="003667D6" w:rsidP="009650A1">
      <w:pPr>
        <w:pBdr>
          <w:top w:val="single" w:sz="18" w:space="1" w:color="156082" w:themeColor="accent1"/>
        </w:pBdr>
        <w:jc w:val="both"/>
      </w:pPr>
      <w:r w:rsidRPr="003667D6">
        <w:t>Michelle Schoenecker, Research Development Manager, University of Wisconsin-Milwaukee</w:t>
      </w:r>
    </w:p>
    <w:p w14:paraId="18190ED3" w14:textId="460EFFBE" w:rsidR="003667D6" w:rsidRDefault="003667D6" w:rsidP="009650A1">
      <w:pPr>
        <w:jc w:val="both"/>
      </w:pPr>
      <w:r w:rsidRPr="003667D6">
        <w:t>Anne Kissack, Research Development Manager, University of Wisconsin-Milwaukee</w:t>
      </w:r>
    </w:p>
    <w:p w14:paraId="33888CC0" w14:textId="75FD6935" w:rsidR="003667D6" w:rsidRDefault="003667D6" w:rsidP="009650A1">
      <w:pPr>
        <w:jc w:val="both"/>
      </w:pPr>
      <w:r w:rsidRPr="003667D6">
        <w:t>Lauren Gee, Research Administration Manager, University of Wisconsin-Madison</w:t>
      </w:r>
    </w:p>
    <w:p w14:paraId="507DC334" w14:textId="77777777" w:rsidR="003667D6" w:rsidRDefault="003667D6" w:rsidP="009650A1">
      <w:pPr>
        <w:pStyle w:val="Heading2"/>
        <w:jc w:val="both"/>
      </w:pPr>
      <w:bookmarkStart w:id="51" w:name="_Toc190853522"/>
      <w:r w:rsidRPr="003667D6">
        <w:t>ARPA-Help! Proposal preparation insights for the new federal agency ARPA-H</w:t>
      </w:r>
      <w:bookmarkEnd w:id="51"/>
    </w:p>
    <w:p w14:paraId="545B0BA7" w14:textId="506F7878" w:rsidR="003667D6" w:rsidRDefault="003667D6" w:rsidP="009650A1">
      <w:pPr>
        <w:tabs>
          <w:tab w:val="center" w:pos="4680"/>
          <w:tab w:val="right" w:pos="9270"/>
        </w:tabs>
        <w:jc w:val="both"/>
      </w:pPr>
      <w:r w:rsidRPr="00E2410D">
        <w:rPr>
          <w:b/>
          <w:bCs/>
        </w:rPr>
        <w:t>Track</w:t>
      </w:r>
      <w:r>
        <w:t xml:space="preserve">: </w:t>
      </w:r>
      <w:r w:rsidRPr="00256EEB">
        <w:t>Pre-Award/Research Development</w:t>
      </w:r>
      <w:r w:rsidR="00C9661E">
        <w:tab/>
      </w:r>
      <w:r w:rsidRPr="00C9661E">
        <w:rPr>
          <w:b/>
          <w:bCs/>
        </w:rPr>
        <w:t>Type</w:t>
      </w:r>
      <w:r>
        <w:t>: Concurrent</w:t>
      </w:r>
      <w:r>
        <w:tab/>
      </w:r>
      <w:r w:rsidRPr="00C9661E">
        <w:rPr>
          <w:b/>
          <w:bCs/>
        </w:rPr>
        <w:t>Level</w:t>
      </w:r>
      <w:r>
        <w:t>: Intermediate</w:t>
      </w:r>
    </w:p>
    <w:p w14:paraId="69A0E0F3" w14:textId="514E2EDD" w:rsidR="003667D6" w:rsidRDefault="003667D6" w:rsidP="009650A1">
      <w:pPr>
        <w:jc w:val="both"/>
      </w:pPr>
      <w:r w:rsidRPr="003667D6">
        <w:t>ARPA-H attracts many researchers with its lofty goals and large purse. Launched in 2022, the new Advanced Research Projects Agency for Health aims to transform U.S. health and medicine by supporting breakthroughs not readily accomplished through traditional research or commercial support.</w:t>
      </w:r>
      <w:r>
        <w:t xml:space="preserve"> </w:t>
      </w:r>
      <w:r w:rsidRPr="003667D6">
        <w:t xml:space="preserve">But researchers may be surprised to find that ARPA-H is not the same as NIH. With its moonshot goals, outcomes-based performance expectations, and complex requirements, ARPA-H stretches the skills of researchers and admins alike. Don’t get us started on the turnaround time! </w:t>
      </w:r>
      <w:r w:rsidRPr="003667D6">
        <w:br/>
        <w:t xml:space="preserve">This session will help research administrators prepare for their first ARPA-H encounters. We will provide an overview of the agency, review programmatic expectations, and outline budget </w:t>
      </w:r>
      <w:r w:rsidRPr="003667D6">
        <w:lastRenderedPageBreak/>
        <w:t>requirements. We will explore best strategies for proposal preparation, including checklist and template creation and other ways to prepare the team for submission. Finally, we will discuss the award negotiation process, which often requires proposal revision.</w:t>
      </w:r>
    </w:p>
    <w:p w14:paraId="2F40040A" w14:textId="5E5014B5" w:rsidR="003667D6" w:rsidRDefault="003667D6" w:rsidP="009650A1">
      <w:pPr>
        <w:pStyle w:val="Heading3"/>
        <w:jc w:val="both"/>
      </w:pPr>
      <w:r>
        <w:t>Learning Objectives</w:t>
      </w:r>
    </w:p>
    <w:p w14:paraId="1A2F6B91" w14:textId="05BE3B3D" w:rsidR="003667D6" w:rsidRDefault="003667D6" w:rsidP="009650A1">
      <w:pPr>
        <w:pStyle w:val="ListParagraph"/>
        <w:numPr>
          <w:ilvl w:val="0"/>
          <w:numId w:val="32"/>
        </w:numPr>
        <w:jc w:val="both"/>
      </w:pPr>
      <w:r>
        <w:t>Understand the aims and goals of the ARPA-H and its 4 Missions.</w:t>
      </w:r>
    </w:p>
    <w:p w14:paraId="283E5193" w14:textId="52789090" w:rsidR="003667D6" w:rsidRDefault="003667D6" w:rsidP="009650A1">
      <w:pPr>
        <w:pStyle w:val="ListParagraph"/>
        <w:numPr>
          <w:ilvl w:val="0"/>
          <w:numId w:val="32"/>
        </w:numPr>
        <w:jc w:val="both"/>
      </w:pPr>
      <w:r>
        <w:t>Have a concept of the strategy required for ARPA-H applications.</w:t>
      </w:r>
    </w:p>
    <w:p w14:paraId="79CC3B35" w14:textId="7088B55B" w:rsidR="003667D6" w:rsidRDefault="003667D6" w:rsidP="009650A1">
      <w:pPr>
        <w:pStyle w:val="ListParagraph"/>
        <w:numPr>
          <w:ilvl w:val="0"/>
          <w:numId w:val="32"/>
        </w:numPr>
        <w:jc w:val="both"/>
      </w:pPr>
      <w:r>
        <w:t xml:space="preserve">Understand agency standard procedures and requirements. </w:t>
      </w:r>
    </w:p>
    <w:p w14:paraId="2B08530C" w14:textId="392BF9AD" w:rsidR="003667D6" w:rsidRDefault="003667D6" w:rsidP="009650A1">
      <w:pPr>
        <w:pStyle w:val="ListParagraph"/>
        <w:numPr>
          <w:ilvl w:val="0"/>
          <w:numId w:val="32"/>
        </w:numPr>
        <w:jc w:val="both"/>
      </w:pPr>
      <w:r>
        <w:t>Identify strategies for organizing proposal documents and preparing the team for submission.</w:t>
      </w:r>
    </w:p>
    <w:p w14:paraId="01C0E52F" w14:textId="237F57CD" w:rsidR="003667D6" w:rsidRDefault="003667D6" w:rsidP="009650A1">
      <w:pPr>
        <w:pStyle w:val="ListParagraph"/>
        <w:numPr>
          <w:ilvl w:val="0"/>
          <w:numId w:val="32"/>
        </w:numPr>
        <w:jc w:val="both"/>
      </w:pPr>
      <w:r>
        <w:t>Gain an understanding of the award negotiation (just-in-time) process.</w:t>
      </w:r>
    </w:p>
    <w:p w14:paraId="1794EA81" w14:textId="608A79EE" w:rsidR="003667D6" w:rsidRDefault="003667D6" w:rsidP="009650A1">
      <w:pPr>
        <w:pBdr>
          <w:top w:val="single" w:sz="18" w:space="1" w:color="156082" w:themeColor="accent1"/>
        </w:pBdr>
        <w:jc w:val="both"/>
      </w:pPr>
      <w:r w:rsidRPr="003667D6">
        <w:t>Patience Graybill, Senior Research Development Associate, Washington University St. Louis</w:t>
      </w:r>
    </w:p>
    <w:p w14:paraId="3C094770" w14:textId="5DBF1685" w:rsidR="003667D6" w:rsidRDefault="003667D6" w:rsidP="009650A1">
      <w:pPr>
        <w:jc w:val="both"/>
      </w:pPr>
      <w:r w:rsidRPr="003667D6">
        <w:t>Christine Tilley, Associate Director of Research Administration, Washington University St. Louis</w:t>
      </w:r>
    </w:p>
    <w:p w14:paraId="1CE71BF5" w14:textId="77777777" w:rsidR="003667D6" w:rsidRDefault="003667D6" w:rsidP="009650A1">
      <w:pPr>
        <w:pStyle w:val="Heading2"/>
        <w:jc w:val="both"/>
      </w:pPr>
      <w:bookmarkStart w:id="52" w:name="_Toc190853523"/>
      <w:r w:rsidRPr="003667D6">
        <w:t>Improving Campus-wide Dissemination of Funding Opportunities: A PIVOT-RP Case Study</w:t>
      </w:r>
      <w:bookmarkEnd w:id="52"/>
    </w:p>
    <w:p w14:paraId="15DC58EA" w14:textId="48C0EA25" w:rsidR="003667D6" w:rsidRDefault="003667D6" w:rsidP="009650A1">
      <w:pPr>
        <w:tabs>
          <w:tab w:val="center" w:pos="4680"/>
          <w:tab w:val="right" w:pos="9270"/>
        </w:tabs>
        <w:jc w:val="both"/>
      </w:pPr>
      <w:r w:rsidRPr="00E2410D">
        <w:rPr>
          <w:b/>
          <w:bCs/>
        </w:rPr>
        <w:t>Track</w:t>
      </w:r>
      <w:r>
        <w:t xml:space="preserve">: </w:t>
      </w:r>
      <w:r w:rsidRPr="00256EEB">
        <w:t>Pre-Award/Research Development</w:t>
      </w:r>
      <w:r w:rsidR="00C9661E">
        <w:tab/>
      </w:r>
      <w:r w:rsidRPr="00C9661E">
        <w:rPr>
          <w:b/>
          <w:bCs/>
        </w:rPr>
        <w:t>Type</w:t>
      </w:r>
      <w:r>
        <w:t>: Concurrent</w:t>
      </w:r>
      <w:r>
        <w:tab/>
      </w:r>
      <w:r w:rsidRPr="00C9661E">
        <w:rPr>
          <w:b/>
          <w:bCs/>
        </w:rPr>
        <w:t>Level</w:t>
      </w:r>
      <w:r>
        <w:t>: Intermediate</w:t>
      </w:r>
    </w:p>
    <w:p w14:paraId="4E20CA09" w14:textId="77777777" w:rsidR="003667D6" w:rsidRDefault="003667D6" w:rsidP="009650A1">
      <w:pPr>
        <w:jc w:val="both"/>
      </w:pPr>
      <w:r w:rsidRPr="003667D6">
        <w:t>Many research administrators and research development professionals face competing demands on their time and effort while also balancing the essential practice of distributing funding opportunities to a highly diverse scientific community. The University of Wisconsin-Milwaukee’s (UWM) Office of Research Development Services has evolved its ways of finding, curating, and distributing funding opportunities over the past three years. Join us for a case study that reviews how you can use PIVOT-RP and its tools to improve distribution lists, transform your knowledge of the funding landscape, and reduce the time spent on administrative tasks. Session participants who do not have access to PIVOT-RP can benefit from this session by learning about workflow processes, strategic planning, and faculty engagement to maximize the effective distribution of funding opportunities on your campus and developing meaningful metrics.</w:t>
      </w:r>
    </w:p>
    <w:p w14:paraId="10ADAE35" w14:textId="77777777" w:rsidR="003667D6" w:rsidRDefault="003667D6" w:rsidP="009650A1">
      <w:pPr>
        <w:pStyle w:val="Heading3"/>
        <w:jc w:val="both"/>
      </w:pPr>
      <w:r>
        <w:t>Learning Objectives</w:t>
      </w:r>
    </w:p>
    <w:p w14:paraId="10D969ED" w14:textId="6E4B4231" w:rsidR="003667D6" w:rsidRDefault="003667D6" w:rsidP="009650A1">
      <w:pPr>
        <w:pStyle w:val="ListParagraph"/>
        <w:numPr>
          <w:ilvl w:val="0"/>
          <w:numId w:val="38"/>
        </w:numPr>
        <w:jc w:val="both"/>
      </w:pPr>
      <w:r>
        <w:t>Participants will learn how one institution assessed its practices in disseminating funding opportunities and approached making changes through incremental, continuous improvement processes.</w:t>
      </w:r>
    </w:p>
    <w:p w14:paraId="7FC15D52" w14:textId="6B328774" w:rsidR="003667D6" w:rsidRDefault="003667D6" w:rsidP="009650A1">
      <w:pPr>
        <w:pStyle w:val="ListParagraph"/>
        <w:numPr>
          <w:ilvl w:val="0"/>
          <w:numId w:val="38"/>
        </w:numPr>
        <w:jc w:val="both"/>
      </w:pPr>
      <w:r>
        <w:t>Participants will learn the various capabilities, tools, and workflow processes for using the PIVOT-RP to curate and distribute funding opportunities at their institution.</w:t>
      </w:r>
    </w:p>
    <w:p w14:paraId="382603C8" w14:textId="6D0F443A" w:rsidR="003667D6" w:rsidRDefault="003667D6" w:rsidP="009650A1">
      <w:pPr>
        <w:pStyle w:val="ListParagraph"/>
        <w:numPr>
          <w:ilvl w:val="0"/>
          <w:numId w:val="38"/>
        </w:numPr>
        <w:jc w:val="both"/>
      </w:pPr>
      <w:r>
        <w:t xml:space="preserve">Participants will learn practical examples for tailored communication strategies, faculty engagement, and cross-campus awareness and training. </w:t>
      </w:r>
    </w:p>
    <w:p w14:paraId="17ADFEF8" w14:textId="77777777" w:rsidR="003667D6" w:rsidRDefault="003667D6" w:rsidP="009650A1">
      <w:pPr>
        <w:pStyle w:val="ListParagraph"/>
        <w:numPr>
          <w:ilvl w:val="0"/>
          <w:numId w:val="38"/>
        </w:numPr>
        <w:jc w:val="both"/>
      </w:pPr>
      <w:r>
        <w:t>Participants can engage in dialogue on strategy for prioritizing ideas related to creating new tailored approaches and identifying the most meaningful metrics.</w:t>
      </w:r>
    </w:p>
    <w:p w14:paraId="7187C1F4" w14:textId="77777777" w:rsidR="003667D6" w:rsidRDefault="003667D6" w:rsidP="009650A1">
      <w:pPr>
        <w:pBdr>
          <w:top w:val="single" w:sz="18" w:space="1" w:color="156082" w:themeColor="accent1"/>
        </w:pBdr>
        <w:jc w:val="both"/>
      </w:pPr>
      <w:r w:rsidRPr="003667D6">
        <w:t>Anne Kissack, Research Administrator, University of Wisconsin-Milwaukee</w:t>
      </w:r>
    </w:p>
    <w:p w14:paraId="0C8D4E05" w14:textId="77777777" w:rsidR="003667D6" w:rsidRDefault="003667D6" w:rsidP="009650A1">
      <w:pPr>
        <w:jc w:val="both"/>
      </w:pPr>
      <w:r w:rsidRPr="003667D6">
        <w:t>Michelle Schoenecker, Research Development Manager, University of Wisconsin-Milwaukee</w:t>
      </w:r>
    </w:p>
    <w:p w14:paraId="518BDFF5" w14:textId="77777777" w:rsidR="003667D6" w:rsidRDefault="003667D6" w:rsidP="009650A1">
      <w:pPr>
        <w:pStyle w:val="Heading2"/>
        <w:jc w:val="both"/>
      </w:pPr>
      <w:bookmarkStart w:id="53" w:name="_Toc190853524"/>
      <w:r w:rsidRPr="003667D6">
        <w:lastRenderedPageBreak/>
        <w:t>Grant Me a Wish: educating faculty on the research administrator's role</w:t>
      </w:r>
      <w:bookmarkEnd w:id="53"/>
    </w:p>
    <w:p w14:paraId="006C3699" w14:textId="273DA09D" w:rsidR="003667D6" w:rsidRDefault="003667D6" w:rsidP="009650A1">
      <w:pPr>
        <w:tabs>
          <w:tab w:val="center" w:pos="4680"/>
          <w:tab w:val="right" w:pos="9270"/>
        </w:tabs>
        <w:jc w:val="both"/>
      </w:pPr>
      <w:r w:rsidRPr="00E2410D">
        <w:rPr>
          <w:b/>
          <w:bCs/>
        </w:rPr>
        <w:t>Track</w:t>
      </w:r>
      <w:r>
        <w:t xml:space="preserve">: </w:t>
      </w:r>
      <w:r w:rsidRPr="00256EEB">
        <w:t>Pre-Award/Research Development</w:t>
      </w:r>
      <w:r w:rsidR="00C9661E">
        <w:tab/>
      </w:r>
      <w:r w:rsidRPr="00C9661E">
        <w:rPr>
          <w:b/>
          <w:bCs/>
        </w:rPr>
        <w:t>Type</w:t>
      </w:r>
      <w:r>
        <w:t>: Concurrent</w:t>
      </w:r>
      <w:r>
        <w:tab/>
      </w:r>
      <w:r w:rsidRPr="00C9661E">
        <w:rPr>
          <w:b/>
          <w:bCs/>
        </w:rPr>
        <w:t>Level</w:t>
      </w:r>
      <w:r>
        <w:t>: Intermediate</w:t>
      </w:r>
    </w:p>
    <w:p w14:paraId="7D6850D2" w14:textId="77777777" w:rsidR="003667D6" w:rsidRDefault="003667D6" w:rsidP="009650A1">
      <w:pPr>
        <w:jc w:val="both"/>
      </w:pPr>
      <w:r w:rsidRPr="003667D6">
        <w:t>Leveraging experience and knowledge to teach faculty, especially junior ones, to understand what role research administrators play in their grants and research projects and what responsibilities each party has for successful research.</w:t>
      </w:r>
    </w:p>
    <w:p w14:paraId="24C79C00" w14:textId="77777777" w:rsidR="003667D6" w:rsidRDefault="003667D6" w:rsidP="009650A1">
      <w:pPr>
        <w:pStyle w:val="Heading3"/>
        <w:jc w:val="both"/>
      </w:pPr>
      <w:r>
        <w:t>Learning Objectives</w:t>
      </w:r>
    </w:p>
    <w:p w14:paraId="119F98C6" w14:textId="7CADD34C" w:rsidR="003667D6" w:rsidRDefault="003667D6" w:rsidP="009650A1">
      <w:pPr>
        <w:pStyle w:val="ListParagraph"/>
        <w:numPr>
          <w:ilvl w:val="0"/>
          <w:numId w:val="40"/>
        </w:numPr>
        <w:jc w:val="both"/>
      </w:pPr>
      <w:r w:rsidRPr="003667D6">
        <w:t>Participants will be able to effectively communicate their role and responsibilities in a manner accessible to non-RA professionals</w:t>
      </w:r>
    </w:p>
    <w:p w14:paraId="37AB22EE" w14:textId="77777777" w:rsidR="003667D6" w:rsidRDefault="003667D6" w:rsidP="009650A1">
      <w:pPr>
        <w:pStyle w:val="ListParagraph"/>
        <w:numPr>
          <w:ilvl w:val="0"/>
          <w:numId w:val="40"/>
        </w:numPr>
        <w:jc w:val="both"/>
      </w:pPr>
      <w:r w:rsidRPr="003667D6">
        <w:t>Participants will have tools to ensure their faculty understand the context of research administration and the reasoning behind the procedures used in pre-award</w:t>
      </w:r>
    </w:p>
    <w:p w14:paraId="29A0E012" w14:textId="77777777" w:rsidR="003667D6" w:rsidRDefault="003667D6" w:rsidP="009650A1">
      <w:pPr>
        <w:pBdr>
          <w:top w:val="single" w:sz="18" w:space="1" w:color="156082" w:themeColor="accent1"/>
        </w:pBdr>
        <w:jc w:val="both"/>
      </w:pPr>
      <w:r w:rsidRPr="003667D6">
        <w:t>Ali Adams, Research Administrator, Washington University St. Louis</w:t>
      </w:r>
    </w:p>
    <w:p w14:paraId="51B72104" w14:textId="77777777" w:rsidR="003667D6" w:rsidRDefault="003667D6" w:rsidP="009650A1">
      <w:pPr>
        <w:pStyle w:val="Heading2"/>
        <w:jc w:val="both"/>
      </w:pPr>
      <w:bookmarkStart w:id="54" w:name="_Toc190853525"/>
      <w:r w:rsidRPr="003667D6">
        <w:t>Building Complex Proposal Budgets</w:t>
      </w:r>
      <w:bookmarkEnd w:id="54"/>
    </w:p>
    <w:p w14:paraId="673E96A0" w14:textId="15F38604" w:rsidR="003667D6" w:rsidRDefault="003667D6" w:rsidP="009650A1">
      <w:pPr>
        <w:tabs>
          <w:tab w:val="center" w:pos="4680"/>
          <w:tab w:val="right" w:pos="9270"/>
        </w:tabs>
        <w:jc w:val="both"/>
      </w:pPr>
      <w:r w:rsidRPr="00E2410D">
        <w:rPr>
          <w:b/>
          <w:bCs/>
        </w:rPr>
        <w:t>Track</w:t>
      </w:r>
      <w:r>
        <w:t xml:space="preserve">: </w:t>
      </w:r>
      <w:r w:rsidRPr="00256EEB">
        <w:t>Pre-Award/Research Development</w:t>
      </w:r>
      <w:r w:rsidR="00C9661E">
        <w:tab/>
      </w:r>
      <w:r w:rsidRPr="00C9661E">
        <w:rPr>
          <w:b/>
          <w:bCs/>
        </w:rPr>
        <w:t>Type</w:t>
      </w:r>
      <w:r>
        <w:t>: Concurrent</w:t>
      </w:r>
      <w:r>
        <w:tab/>
      </w:r>
      <w:r w:rsidRPr="00C9661E">
        <w:rPr>
          <w:b/>
          <w:bCs/>
        </w:rPr>
        <w:t>Level</w:t>
      </w:r>
      <w:r>
        <w:t>: Intermediate</w:t>
      </w:r>
    </w:p>
    <w:p w14:paraId="0B609284" w14:textId="07D1DD56" w:rsidR="003667D6" w:rsidRDefault="003667D6" w:rsidP="009650A1">
      <w:pPr>
        <w:jc w:val="both"/>
      </w:pPr>
      <w:r w:rsidRPr="003667D6">
        <w:t>In this session, attendees will learn how to develop complex budgets for large research center projects with an emphasis on Department of Defense projects. Topics covered will include a presentation on how different costs can be supported through campus-wide policy development and resource planning tools. The presentation will include a deep dive by building a sponsor budget task-by-task and aligning that budget to schedule milestones and tasks.</w:t>
      </w:r>
    </w:p>
    <w:p w14:paraId="00F1683A" w14:textId="460D4417" w:rsidR="003667D6" w:rsidRDefault="003667D6" w:rsidP="009650A1">
      <w:pPr>
        <w:pStyle w:val="Heading3"/>
        <w:jc w:val="both"/>
      </w:pPr>
      <w:r>
        <w:t>Learning Objectives</w:t>
      </w:r>
    </w:p>
    <w:p w14:paraId="2DB91962" w14:textId="77777777" w:rsidR="003667D6" w:rsidRDefault="003667D6" w:rsidP="009650A1">
      <w:pPr>
        <w:pStyle w:val="ListParagraph"/>
        <w:numPr>
          <w:ilvl w:val="0"/>
          <w:numId w:val="42"/>
        </w:numPr>
        <w:jc w:val="both"/>
      </w:pPr>
      <w:r w:rsidRPr="003667D6">
        <w:t xml:space="preserve">Effectively engage your sponsored programs office and other campus stakeholders to develop institutional policy around direct costs. </w:t>
      </w:r>
    </w:p>
    <w:p w14:paraId="3C8F25A2" w14:textId="77777777" w:rsidR="003667D6" w:rsidRDefault="003667D6" w:rsidP="009650A1">
      <w:pPr>
        <w:pStyle w:val="ListParagraph"/>
        <w:numPr>
          <w:ilvl w:val="0"/>
          <w:numId w:val="42"/>
        </w:numPr>
        <w:jc w:val="both"/>
      </w:pPr>
      <w:r w:rsidRPr="003667D6">
        <w:t xml:space="preserve">Understand different ways to budget complex proposals and justify different types of allowable costs under University guidelines, eg provisional Service Centers, electronic systems, capital expenses, and administrative effort. </w:t>
      </w:r>
    </w:p>
    <w:p w14:paraId="61CC9C82" w14:textId="310F8C89" w:rsidR="003667D6" w:rsidRDefault="003667D6" w:rsidP="009650A1">
      <w:pPr>
        <w:pStyle w:val="ListParagraph"/>
        <w:numPr>
          <w:ilvl w:val="0"/>
          <w:numId w:val="42"/>
        </w:numPr>
        <w:jc w:val="both"/>
      </w:pPr>
      <w:r w:rsidRPr="003667D6">
        <w:t>Gain proficiency with factors that impact the budget, including by-task or milestone driven project budgets.</w:t>
      </w:r>
    </w:p>
    <w:p w14:paraId="4E27BB58" w14:textId="73F93E41" w:rsidR="003667D6" w:rsidRDefault="003667D6" w:rsidP="009650A1">
      <w:pPr>
        <w:pBdr>
          <w:top w:val="single" w:sz="18" w:space="1" w:color="156082" w:themeColor="accent1"/>
        </w:pBdr>
        <w:jc w:val="both"/>
      </w:pPr>
      <w:r w:rsidRPr="003667D6">
        <w:t>Kristin Michel, Sr. Pre-Award Program Manager &amp; Interim Team Lead, University of Notre Dame</w:t>
      </w:r>
    </w:p>
    <w:p w14:paraId="31D43DCE" w14:textId="0E992985" w:rsidR="003667D6" w:rsidRDefault="003667D6" w:rsidP="009650A1">
      <w:pPr>
        <w:jc w:val="both"/>
      </w:pPr>
      <w:r w:rsidRPr="003667D6">
        <w:t>Tara McCarthy, Financial Services Manager, Advanced Structures and Composites Center (ASCC) University of Maine</w:t>
      </w:r>
    </w:p>
    <w:p w14:paraId="17E27182" w14:textId="1189EBC9" w:rsidR="003667D6" w:rsidRDefault="003667D6" w:rsidP="009650A1">
      <w:pPr>
        <w:jc w:val="both"/>
      </w:pPr>
      <w:r w:rsidRPr="003667D6">
        <w:t xml:space="preserve">Vu Phan, Lead Financial Analyst </w:t>
      </w:r>
      <w:r>
        <w:t xml:space="preserve">, </w:t>
      </w:r>
      <w:r w:rsidRPr="003667D6">
        <w:t>Advanced Structures and Composites Center, University of Maine</w:t>
      </w:r>
    </w:p>
    <w:p w14:paraId="6C3BF0EB" w14:textId="77777777" w:rsidR="000C10A9" w:rsidRDefault="000C10A9" w:rsidP="009650A1">
      <w:pPr>
        <w:jc w:val="both"/>
      </w:pPr>
    </w:p>
    <w:p w14:paraId="28E3E506" w14:textId="17D1DAF1" w:rsidR="009C6A49" w:rsidRPr="009C6A49" w:rsidRDefault="009C6A49" w:rsidP="009650A1">
      <w:pPr>
        <w:pStyle w:val="Heading2"/>
        <w:jc w:val="both"/>
      </w:pPr>
      <w:bookmarkStart w:id="55" w:name="_Toc190853526"/>
      <w:r w:rsidRPr="009C6A49">
        <w:lastRenderedPageBreak/>
        <w:t>ARPA-What-the-“H”?! A discussion about best practices for preparing an ARPA- agency proposal and award negotiation</w:t>
      </w:r>
      <w:bookmarkEnd w:id="55"/>
    </w:p>
    <w:p w14:paraId="33266E06" w14:textId="7C5BA35C" w:rsidR="009C6A49" w:rsidRDefault="009C6A49" w:rsidP="009650A1">
      <w:pPr>
        <w:tabs>
          <w:tab w:val="center" w:pos="4680"/>
          <w:tab w:val="right" w:pos="9270"/>
        </w:tabs>
        <w:jc w:val="both"/>
      </w:pPr>
      <w:r w:rsidRPr="00E2410D">
        <w:rPr>
          <w:b/>
          <w:bCs/>
        </w:rPr>
        <w:t>Track</w:t>
      </w:r>
      <w:r>
        <w:t xml:space="preserve">: </w:t>
      </w:r>
      <w:r w:rsidRPr="00256EEB">
        <w:t>Pre-Award/Research Development</w:t>
      </w:r>
      <w:r w:rsidR="00C9661E">
        <w:tab/>
      </w:r>
      <w:r w:rsidRPr="00C9661E">
        <w:rPr>
          <w:b/>
          <w:bCs/>
        </w:rPr>
        <w:t>Type</w:t>
      </w:r>
      <w:r>
        <w:t>: Discussion</w:t>
      </w:r>
      <w:r>
        <w:tab/>
      </w:r>
      <w:r w:rsidRPr="00C9661E">
        <w:rPr>
          <w:b/>
          <w:bCs/>
        </w:rPr>
        <w:t>Level</w:t>
      </w:r>
      <w:r>
        <w:t>: Intermediate</w:t>
      </w:r>
    </w:p>
    <w:p w14:paraId="13C05F81" w14:textId="5DE25160" w:rsidR="009C6A49" w:rsidRDefault="009C6A49" w:rsidP="009650A1">
      <w:pPr>
        <w:jc w:val="both"/>
      </w:pPr>
      <w:r w:rsidRPr="009C6A49">
        <w:t>An investigator informs you that their white paper has been accepted for submission by one of “ARPA” agencies. The full proposal is due in 4 weeks. You read the solicitation, and your mind is blown by the complex requirements. You realize that proposal preparation really needs twice as much time. Furthermore, the PI has no idea how to approach the requirements. Others have told you that the award negotiation stage is also challenging.</w:t>
      </w:r>
    </w:p>
    <w:p w14:paraId="593874F6" w14:textId="2F531D35" w:rsidR="00C9661E" w:rsidRPr="00C9661E" w:rsidRDefault="009C6A49" w:rsidP="009650A1">
      <w:pPr>
        <w:jc w:val="both"/>
      </w:pPr>
      <w:r w:rsidRPr="009C6A49">
        <w:t>This discussion session will ask participants to share what they have learned from their experiences submitting to ARPA-H or other ARPA- agencies. What do you need to know about these contracting agencies and their requirements for proposals? What are some tips and tricks for managing the complex process and quick turnaround? How does one prepare the PI and get information needed from the technical team in a short time frame? What are best practices for the award negotiation process?</w:t>
      </w:r>
    </w:p>
    <w:p w14:paraId="16501EDC" w14:textId="5222EAEB" w:rsidR="009C6A49" w:rsidRDefault="009C6A49" w:rsidP="009650A1">
      <w:pPr>
        <w:pBdr>
          <w:top w:val="single" w:sz="18" w:space="1" w:color="156082" w:themeColor="accent1"/>
        </w:pBdr>
        <w:jc w:val="both"/>
      </w:pPr>
      <w:r w:rsidRPr="009C6A49">
        <w:t>Patience Graybill, Senior Research Development Associate, Washington University St. Louis</w:t>
      </w:r>
    </w:p>
    <w:p w14:paraId="2E19CC03" w14:textId="671C1406" w:rsidR="009C6A49" w:rsidRDefault="009C6A49" w:rsidP="009650A1">
      <w:pPr>
        <w:jc w:val="both"/>
      </w:pPr>
      <w:r w:rsidRPr="009C6A49">
        <w:t>Christine Tilley, Associate Director of Research Administration, Washington University St. Louis</w:t>
      </w:r>
    </w:p>
    <w:p w14:paraId="4C3D84FD" w14:textId="16AF07D0" w:rsidR="009C6A49" w:rsidRDefault="009C6A49" w:rsidP="009650A1">
      <w:pPr>
        <w:pStyle w:val="Heading2"/>
        <w:jc w:val="both"/>
      </w:pPr>
      <w:bookmarkStart w:id="56" w:name="_Toc190853527"/>
      <w:r w:rsidRPr="009C6A49">
        <w:t>Working with Innovation Hubs and Industry Partners in Research Administration</w:t>
      </w:r>
      <w:bookmarkEnd w:id="56"/>
    </w:p>
    <w:p w14:paraId="06F585C4" w14:textId="0CF124EC" w:rsidR="009C6A49" w:rsidRDefault="009C6A49" w:rsidP="009650A1">
      <w:pPr>
        <w:tabs>
          <w:tab w:val="center" w:pos="4680"/>
          <w:tab w:val="right" w:pos="9270"/>
        </w:tabs>
        <w:jc w:val="both"/>
      </w:pPr>
      <w:r w:rsidRPr="00E2410D">
        <w:rPr>
          <w:b/>
          <w:bCs/>
        </w:rPr>
        <w:t>Track</w:t>
      </w:r>
      <w:r>
        <w:t xml:space="preserve">: </w:t>
      </w:r>
      <w:r w:rsidRPr="00256EEB">
        <w:t>Pre-Award/Research Development</w:t>
      </w:r>
      <w:r w:rsidR="00C9661E">
        <w:tab/>
      </w:r>
      <w:r w:rsidRPr="00C9661E">
        <w:rPr>
          <w:b/>
          <w:bCs/>
        </w:rPr>
        <w:t>Type</w:t>
      </w:r>
      <w:r>
        <w:t>: Discussion</w:t>
      </w:r>
      <w:r>
        <w:tab/>
      </w:r>
      <w:r w:rsidRPr="00C9661E">
        <w:rPr>
          <w:b/>
          <w:bCs/>
        </w:rPr>
        <w:t>Level</w:t>
      </w:r>
      <w:r>
        <w:t>: Intermediate</w:t>
      </w:r>
    </w:p>
    <w:p w14:paraId="5A477BCF" w14:textId="7317A66C" w:rsidR="009C6A49" w:rsidRDefault="009C6A49" w:rsidP="009650A1">
      <w:pPr>
        <w:jc w:val="both"/>
      </w:pPr>
      <w:r w:rsidRPr="009C6A49">
        <w:t>Innovation hubs are places where universities, industry partners, and entrepreneurs can collaborate, share ideas, and develop new solutions to complex problems. In 2023, the Impact Accelerator at the University of Cincinnati, a research development office, began a pilot partnership with the University of Cincinnati’s 1819 Innovation Hub. In this session, members of the Impact Accelerator team will describe the successes and challenges experienced in the first year of the pilot and facilitate a discussion with other research administrators who already partner with, or are considering partnering with, their regional or institution’s innovation hubs.</w:t>
      </w:r>
    </w:p>
    <w:p w14:paraId="34887866" w14:textId="77777777" w:rsidR="00C9661E" w:rsidRDefault="00C9661E" w:rsidP="009650A1">
      <w:pPr>
        <w:jc w:val="both"/>
      </w:pPr>
    </w:p>
    <w:p w14:paraId="7DC4F529" w14:textId="27FDF4F7" w:rsidR="009C6A49" w:rsidRDefault="009C6A49" w:rsidP="009650A1">
      <w:pPr>
        <w:pBdr>
          <w:top w:val="single" w:sz="18" w:space="1" w:color="156082" w:themeColor="accent1"/>
        </w:pBdr>
        <w:jc w:val="both"/>
      </w:pPr>
      <w:r w:rsidRPr="009C6A49">
        <w:t>Kristin Gangwer, Research Associate, University of Cincinnati</w:t>
      </w:r>
    </w:p>
    <w:p w14:paraId="56129252" w14:textId="58B547AF" w:rsidR="009C6A49" w:rsidRDefault="009C6A49" w:rsidP="009650A1">
      <w:pPr>
        <w:jc w:val="both"/>
      </w:pPr>
      <w:r w:rsidRPr="009C6A49">
        <w:t>Clair Green-Schwartz, Research Director, University of Cincinnati</w:t>
      </w:r>
    </w:p>
    <w:p w14:paraId="0C11B17C" w14:textId="77777777" w:rsidR="005024E2" w:rsidRDefault="005024E2" w:rsidP="009650A1">
      <w:pPr>
        <w:jc w:val="both"/>
      </w:pPr>
    </w:p>
    <w:p w14:paraId="2150E499" w14:textId="375E762F" w:rsidR="005024E2" w:rsidRDefault="005024E2" w:rsidP="009650A1">
      <w:pPr>
        <w:pStyle w:val="Heading1"/>
        <w:jc w:val="both"/>
      </w:pPr>
      <w:bookmarkStart w:id="57" w:name="_Toc190853528"/>
      <w:r w:rsidRPr="005024E2">
        <w:lastRenderedPageBreak/>
        <w:t>Professional Development, Inclusion, and Engagement</w:t>
      </w:r>
      <w:bookmarkEnd w:id="57"/>
    </w:p>
    <w:p w14:paraId="7EF94594" w14:textId="0338641E" w:rsidR="005024E2" w:rsidRPr="005024E2" w:rsidRDefault="005024E2" w:rsidP="009650A1">
      <w:pPr>
        <w:pStyle w:val="Heading2"/>
        <w:jc w:val="both"/>
      </w:pPr>
      <w:bookmarkStart w:id="58" w:name="_Toc190853529"/>
      <w:r w:rsidRPr="005024E2">
        <w:t>Building a Bright Future Together: The Role of Community in Research Administration</w:t>
      </w:r>
      <w:bookmarkEnd w:id="58"/>
    </w:p>
    <w:p w14:paraId="5F3A8A7B" w14:textId="3F53B9E5" w:rsidR="005024E2" w:rsidRDefault="005024E2" w:rsidP="009650A1">
      <w:pPr>
        <w:tabs>
          <w:tab w:val="left" w:pos="6030"/>
          <w:tab w:val="right" w:pos="9270"/>
        </w:tabs>
        <w:jc w:val="both"/>
      </w:pPr>
      <w:r w:rsidRPr="00E2410D">
        <w:rPr>
          <w:b/>
          <w:bCs/>
        </w:rPr>
        <w:t>Track</w:t>
      </w:r>
      <w:r>
        <w:t xml:space="preserve">: </w:t>
      </w:r>
      <w:r w:rsidRPr="005024E2">
        <w:t>Professional Development, Inclusion, and Engagement</w:t>
      </w:r>
      <w:r w:rsidR="00C9661E">
        <w:tab/>
      </w:r>
      <w:r w:rsidRPr="00C9661E">
        <w:rPr>
          <w:b/>
          <w:bCs/>
        </w:rPr>
        <w:t>Type</w:t>
      </w:r>
      <w:r>
        <w:t>: Discussion</w:t>
      </w:r>
      <w:r>
        <w:tab/>
      </w:r>
      <w:r w:rsidRPr="00C9661E">
        <w:rPr>
          <w:b/>
          <w:bCs/>
        </w:rPr>
        <w:t>Level</w:t>
      </w:r>
      <w:r>
        <w:t xml:space="preserve">: </w:t>
      </w:r>
    </w:p>
    <w:p w14:paraId="0E6CC190" w14:textId="22943D3E" w:rsidR="00C9661E" w:rsidRDefault="005024E2" w:rsidP="009650A1">
      <w:pPr>
        <w:jc w:val="both"/>
      </w:pPr>
      <w:r w:rsidRPr="005024E2">
        <w:t>This interactive discussion will focus on how fostering a strong sense of community among research administrators supports professional growth, especially for new and emerging professionals. Participants will share their experiences on how their institutions build community through mentorship, networking, and collaboration. The conversation will explore the challenges and benefits of maintaining an engaged RA network and how community-driven initiatives can help junior staff thrive.</w:t>
      </w:r>
    </w:p>
    <w:p w14:paraId="1612C435" w14:textId="5AD7EE9E" w:rsidR="005024E2" w:rsidRDefault="005024E2" w:rsidP="009650A1">
      <w:pPr>
        <w:pBdr>
          <w:top w:val="single" w:sz="18" w:space="1" w:color="156082" w:themeColor="accent1"/>
        </w:pBdr>
        <w:jc w:val="both"/>
      </w:pPr>
      <w:r w:rsidRPr="005024E2">
        <w:t>Julie Olivero; Research Administration Program Manager; University of Michigan</w:t>
      </w:r>
    </w:p>
    <w:p w14:paraId="2F85980B" w14:textId="259AAA02" w:rsidR="005024E2" w:rsidRPr="005024E2" w:rsidRDefault="005024E2" w:rsidP="009650A1">
      <w:pPr>
        <w:pStyle w:val="Heading2"/>
        <w:jc w:val="both"/>
      </w:pPr>
      <w:bookmarkStart w:id="59" w:name="_Toc190853530"/>
      <w:r w:rsidRPr="005024E2">
        <w:t>Sharing experiences in navigating Anti-DEI laws in Research Administration</w:t>
      </w:r>
      <w:bookmarkEnd w:id="59"/>
    </w:p>
    <w:p w14:paraId="6B1477E6" w14:textId="60D17473" w:rsidR="005024E2" w:rsidRDefault="005024E2" w:rsidP="009650A1">
      <w:pPr>
        <w:tabs>
          <w:tab w:val="left" w:pos="6030"/>
          <w:tab w:val="right" w:pos="9270"/>
        </w:tabs>
        <w:jc w:val="both"/>
      </w:pPr>
      <w:r w:rsidRPr="00E2410D">
        <w:rPr>
          <w:b/>
          <w:bCs/>
        </w:rPr>
        <w:t>Track</w:t>
      </w:r>
      <w:r>
        <w:t xml:space="preserve">: </w:t>
      </w:r>
      <w:r w:rsidRPr="005024E2">
        <w:t>Professional Development, Inclusion, and Engagement</w:t>
      </w:r>
      <w:r w:rsidR="00C9661E">
        <w:tab/>
      </w:r>
      <w:r w:rsidRPr="00C9661E">
        <w:rPr>
          <w:b/>
          <w:bCs/>
        </w:rPr>
        <w:t>Type</w:t>
      </w:r>
      <w:r>
        <w:t>: Concurrent</w:t>
      </w:r>
      <w:r>
        <w:tab/>
      </w:r>
      <w:r w:rsidRPr="00C9661E">
        <w:rPr>
          <w:b/>
          <w:bCs/>
        </w:rPr>
        <w:t>Level</w:t>
      </w:r>
      <w:r>
        <w:t xml:space="preserve">: </w:t>
      </w:r>
    </w:p>
    <w:p w14:paraId="088787FE" w14:textId="250F6887" w:rsidR="005024E2" w:rsidRDefault="005024E2" w:rsidP="009650A1">
      <w:pPr>
        <w:jc w:val="both"/>
      </w:pPr>
      <w:r w:rsidRPr="005024E2">
        <w:t>The session will provide an overview of those states in which Anti-DEI laws in higher education are active or pending and what the laws are. We will relate how the different laws interact with research administration throughout the grant lifecycle. We will also discuss some of the challenges seen and will share some ways in which to navigate the laws, while maintaining a diverse and inclusive research environment.</w:t>
      </w:r>
    </w:p>
    <w:p w14:paraId="75F88690" w14:textId="6DCF94D9" w:rsidR="005024E2" w:rsidRDefault="005024E2" w:rsidP="009650A1">
      <w:pPr>
        <w:pStyle w:val="Heading3"/>
        <w:jc w:val="both"/>
      </w:pPr>
      <w:r>
        <w:t>Learning Objectives</w:t>
      </w:r>
    </w:p>
    <w:p w14:paraId="1F227F5C" w14:textId="52CC54BC" w:rsidR="005024E2" w:rsidRDefault="005024E2" w:rsidP="009650A1">
      <w:pPr>
        <w:pStyle w:val="ListParagraph"/>
        <w:numPr>
          <w:ilvl w:val="0"/>
          <w:numId w:val="43"/>
        </w:numPr>
        <w:jc w:val="both"/>
      </w:pPr>
      <w:r>
        <w:t>The different anti-DEI laws affecting states across the region.</w:t>
      </w:r>
    </w:p>
    <w:p w14:paraId="097CBC73" w14:textId="5B6EF6BE" w:rsidR="005024E2" w:rsidRDefault="005024E2" w:rsidP="009650A1">
      <w:pPr>
        <w:pStyle w:val="ListParagraph"/>
        <w:numPr>
          <w:ilvl w:val="0"/>
          <w:numId w:val="43"/>
        </w:numPr>
        <w:jc w:val="both"/>
      </w:pPr>
      <w:r>
        <w:t>How these anti-DEI laws may be interacting and affecting research administration.</w:t>
      </w:r>
    </w:p>
    <w:p w14:paraId="2094B005" w14:textId="2E3796DA" w:rsidR="005024E2" w:rsidRDefault="005024E2" w:rsidP="009650A1">
      <w:pPr>
        <w:pStyle w:val="ListParagraph"/>
        <w:numPr>
          <w:ilvl w:val="0"/>
          <w:numId w:val="43"/>
        </w:numPr>
        <w:jc w:val="both"/>
      </w:pPr>
      <w:r>
        <w:t>Potential ideas and ways in which to navigate anti-DEI laws in their own states.</w:t>
      </w:r>
    </w:p>
    <w:p w14:paraId="77A78869" w14:textId="56A42D9D" w:rsidR="005024E2" w:rsidRDefault="005024E2" w:rsidP="009650A1">
      <w:pPr>
        <w:pBdr>
          <w:top w:val="single" w:sz="18" w:space="1" w:color="156082" w:themeColor="accent1"/>
        </w:pBdr>
        <w:jc w:val="both"/>
      </w:pPr>
      <w:r w:rsidRPr="005024E2">
        <w:t xml:space="preserve">Jenny Yuan; Finance and Grant Administration Manager; University of Wisconsin </w:t>
      </w:r>
      <w:r>
        <w:t>–</w:t>
      </w:r>
      <w:r w:rsidRPr="005024E2">
        <w:t xml:space="preserve"> Madison</w:t>
      </w:r>
    </w:p>
    <w:p w14:paraId="43AC431F" w14:textId="19D17D83" w:rsidR="005024E2" w:rsidRDefault="005024E2" w:rsidP="009650A1">
      <w:pPr>
        <w:jc w:val="both"/>
      </w:pPr>
      <w:r w:rsidRPr="005024E2">
        <w:t xml:space="preserve">Lauren Gee; Research Administration Manager; University of Wisconsin </w:t>
      </w:r>
      <w:r>
        <w:t>–</w:t>
      </w:r>
      <w:r w:rsidRPr="005024E2">
        <w:t xml:space="preserve"> Madison</w:t>
      </w:r>
    </w:p>
    <w:p w14:paraId="45DB0844" w14:textId="77777777" w:rsidR="005024E2" w:rsidRDefault="005024E2" w:rsidP="009650A1">
      <w:pPr>
        <w:pStyle w:val="Heading2"/>
        <w:jc w:val="both"/>
      </w:pPr>
      <w:bookmarkStart w:id="60" w:name="_Toc190853531"/>
      <w:r w:rsidRPr="005024E2">
        <w:t>Overcoming Imposter Syndrome in Research Administration: Strategies for Confidence and Success</w:t>
      </w:r>
      <w:bookmarkEnd w:id="60"/>
      <w:r w:rsidRPr="005024E2">
        <w:t xml:space="preserve"> </w:t>
      </w:r>
    </w:p>
    <w:p w14:paraId="29E486A3" w14:textId="17C7514F" w:rsidR="005024E2" w:rsidRDefault="005024E2" w:rsidP="009650A1">
      <w:pPr>
        <w:tabs>
          <w:tab w:val="left" w:pos="6030"/>
          <w:tab w:val="right" w:pos="9270"/>
        </w:tabs>
        <w:jc w:val="both"/>
      </w:pPr>
      <w:r w:rsidRPr="00E2410D">
        <w:rPr>
          <w:b/>
          <w:bCs/>
        </w:rPr>
        <w:t>Track</w:t>
      </w:r>
      <w:r>
        <w:t xml:space="preserve">: </w:t>
      </w:r>
      <w:r w:rsidRPr="005024E2">
        <w:t>Professional Development, Inclusion, and Engagement</w:t>
      </w:r>
      <w:r w:rsidR="00C9661E">
        <w:tab/>
      </w:r>
      <w:r w:rsidRPr="00C9661E">
        <w:rPr>
          <w:b/>
          <w:bCs/>
        </w:rPr>
        <w:t>Type</w:t>
      </w:r>
      <w:r>
        <w:t>: Concurrent</w:t>
      </w:r>
      <w:r>
        <w:tab/>
      </w:r>
      <w:r w:rsidRPr="00C9661E">
        <w:rPr>
          <w:b/>
          <w:bCs/>
        </w:rPr>
        <w:t>Level</w:t>
      </w:r>
      <w:r>
        <w:t>: Overview</w:t>
      </w:r>
    </w:p>
    <w:p w14:paraId="439BD3A1" w14:textId="02F7DB8D" w:rsidR="005024E2" w:rsidRDefault="005024E2" w:rsidP="009650A1">
      <w:pPr>
        <w:jc w:val="both"/>
      </w:pPr>
      <w:r w:rsidRPr="005024E2">
        <w:t xml:space="preserve">Many professionals in research administration and management face feelings of self-doubt and inadequacy, commonly referred to as imposter syndrome. This session will explore the causes of </w:t>
      </w:r>
      <w:r w:rsidRPr="005024E2">
        <w:lastRenderedPageBreak/>
        <w:t>imposter syndrome, its impact on career development, and how it can particularly affect you throughout your career. Through discussions, reflective exercises, and practical strategies, attendees will learn how to build confidence, embrace their expertise, and foster a supportive work environment that combats imposter feelings. Real-life experiences and success stories will also be shared.</w:t>
      </w:r>
    </w:p>
    <w:p w14:paraId="12098F9E" w14:textId="4CCBF704" w:rsidR="005024E2" w:rsidRDefault="005024E2" w:rsidP="009650A1">
      <w:pPr>
        <w:pStyle w:val="Heading3"/>
        <w:jc w:val="both"/>
      </w:pPr>
      <w:r>
        <w:t>Learning Objectives</w:t>
      </w:r>
    </w:p>
    <w:p w14:paraId="4566298C" w14:textId="47746C03" w:rsidR="005024E2" w:rsidRDefault="005024E2" w:rsidP="009650A1">
      <w:pPr>
        <w:pStyle w:val="ListParagraph"/>
        <w:numPr>
          <w:ilvl w:val="0"/>
          <w:numId w:val="45"/>
        </w:numPr>
        <w:jc w:val="both"/>
      </w:pPr>
      <w:r>
        <w:t xml:space="preserve">Identify the signs and triggers of imposter syndrome in the research administration context. </w:t>
      </w:r>
    </w:p>
    <w:p w14:paraId="7B54BDF7" w14:textId="3876400B" w:rsidR="005024E2" w:rsidRDefault="005024E2" w:rsidP="009650A1">
      <w:pPr>
        <w:pStyle w:val="ListParagraph"/>
        <w:numPr>
          <w:ilvl w:val="0"/>
          <w:numId w:val="45"/>
        </w:numPr>
        <w:jc w:val="both"/>
      </w:pPr>
      <w:r>
        <w:t xml:space="preserve">Explore the impact of imposter syndrome on career progression and decision-making. </w:t>
      </w:r>
    </w:p>
    <w:p w14:paraId="7D08B253" w14:textId="4A1D101E" w:rsidR="005024E2" w:rsidRDefault="005024E2" w:rsidP="009650A1">
      <w:pPr>
        <w:pStyle w:val="ListParagraph"/>
        <w:numPr>
          <w:ilvl w:val="0"/>
          <w:numId w:val="45"/>
        </w:numPr>
        <w:jc w:val="both"/>
      </w:pPr>
      <w:r>
        <w:t xml:space="preserve">Develop practical tools and strategies to overcome self-doubt and foster self-confidence. </w:t>
      </w:r>
    </w:p>
    <w:p w14:paraId="171CD579" w14:textId="58609717" w:rsidR="005024E2" w:rsidRDefault="005024E2" w:rsidP="009650A1">
      <w:pPr>
        <w:pStyle w:val="ListParagraph"/>
        <w:numPr>
          <w:ilvl w:val="0"/>
          <w:numId w:val="45"/>
        </w:numPr>
        <w:jc w:val="both"/>
      </w:pPr>
      <w:r>
        <w:t>Learn how to create a supportive culture that helps colleagues manage imposter syndrome in your institution.</w:t>
      </w:r>
    </w:p>
    <w:p w14:paraId="295198DE" w14:textId="79823990" w:rsidR="005024E2" w:rsidRDefault="005024E2" w:rsidP="00C24222">
      <w:pPr>
        <w:pBdr>
          <w:top w:val="single" w:sz="18" w:space="1" w:color="156082" w:themeColor="accent1"/>
        </w:pBdr>
        <w:jc w:val="both"/>
      </w:pPr>
      <w:r w:rsidRPr="005024E2">
        <w:t>Melissa Taylor; Senior Business Manager; Purdue University Office of Research</w:t>
      </w:r>
    </w:p>
    <w:p w14:paraId="7B98CBC8" w14:textId="699E433F" w:rsidR="005024E2" w:rsidRDefault="005024E2" w:rsidP="009650A1">
      <w:pPr>
        <w:pStyle w:val="Heading2"/>
        <w:jc w:val="both"/>
      </w:pPr>
      <w:bookmarkStart w:id="61" w:name="_Toc190853532"/>
      <w:r w:rsidRPr="005024E2">
        <w:t>It's Fine, everything's fine....Workload Assessment from your own perspective.</w:t>
      </w:r>
      <w:bookmarkEnd w:id="61"/>
    </w:p>
    <w:p w14:paraId="5D0BFB8F" w14:textId="45C8A590" w:rsidR="005024E2" w:rsidRPr="005024E2" w:rsidRDefault="005024E2" w:rsidP="009650A1">
      <w:pPr>
        <w:tabs>
          <w:tab w:val="left" w:pos="6030"/>
          <w:tab w:val="right" w:pos="9270"/>
        </w:tabs>
        <w:jc w:val="both"/>
      </w:pPr>
      <w:r w:rsidRPr="00E2410D">
        <w:rPr>
          <w:b/>
          <w:bCs/>
        </w:rPr>
        <w:t>Track</w:t>
      </w:r>
      <w:r>
        <w:t xml:space="preserve">: </w:t>
      </w:r>
      <w:r w:rsidRPr="005024E2">
        <w:t>Professional Development, Inclusion, and Engagement</w:t>
      </w:r>
      <w:r w:rsidR="00C9661E">
        <w:tab/>
      </w:r>
      <w:r w:rsidRPr="00C9661E">
        <w:rPr>
          <w:b/>
          <w:bCs/>
        </w:rPr>
        <w:t>Type</w:t>
      </w:r>
      <w:r>
        <w:t>: Concurrent</w:t>
      </w:r>
      <w:r>
        <w:tab/>
      </w:r>
      <w:r w:rsidRPr="00C9661E">
        <w:rPr>
          <w:b/>
          <w:bCs/>
        </w:rPr>
        <w:t>Level</w:t>
      </w:r>
      <w:r>
        <w:t>: Overview</w:t>
      </w:r>
    </w:p>
    <w:p w14:paraId="6DE84DA0" w14:textId="121D350F" w:rsidR="005024E2" w:rsidRPr="005024E2" w:rsidRDefault="005024E2" w:rsidP="009650A1">
      <w:pPr>
        <w:jc w:val="both"/>
      </w:pPr>
      <w:r w:rsidRPr="005024E2">
        <w:t>Workload assessment has become a targeted metric in higher ed to determine performance and see what resources are needed to meet demands. We will discuss tips and tricks and use some online resources to better prepare ourselves to provide these data to those who may ask for it and also may help us better measure our own needs in our jobs.</w:t>
      </w:r>
    </w:p>
    <w:p w14:paraId="78358C8D" w14:textId="4307F914" w:rsidR="005024E2" w:rsidRDefault="005024E2" w:rsidP="009650A1">
      <w:pPr>
        <w:pStyle w:val="Heading3"/>
        <w:jc w:val="both"/>
      </w:pPr>
      <w:r>
        <w:t>Learning Objectives</w:t>
      </w:r>
    </w:p>
    <w:p w14:paraId="7BB2753D" w14:textId="77777777" w:rsidR="005024E2" w:rsidRDefault="005024E2" w:rsidP="009650A1">
      <w:pPr>
        <w:pStyle w:val="ListParagraph"/>
        <w:numPr>
          <w:ilvl w:val="0"/>
          <w:numId w:val="46"/>
        </w:numPr>
        <w:jc w:val="both"/>
      </w:pPr>
      <w:r w:rsidRPr="005024E2">
        <w:t xml:space="preserve">Understand workload assessment, </w:t>
      </w:r>
    </w:p>
    <w:p w14:paraId="62FA5530" w14:textId="77777777" w:rsidR="005024E2" w:rsidRDefault="005024E2" w:rsidP="009650A1">
      <w:pPr>
        <w:pStyle w:val="ListParagraph"/>
        <w:numPr>
          <w:ilvl w:val="0"/>
          <w:numId w:val="46"/>
        </w:numPr>
        <w:jc w:val="both"/>
      </w:pPr>
      <w:r w:rsidRPr="005024E2">
        <w:t xml:space="preserve">work on measuring our own workload and </w:t>
      </w:r>
    </w:p>
    <w:p w14:paraId="13C74301" w14:textId="08489149" w:rsidR="005024E2" w:rsidRDefault="005024E2" w:rsidP="009650A1">
      <w:pPr>
        <w:pStyle w:val="ListParagraph"/>
        <w:numPr>
          <w:ilvl w:val="0"/>
          <w:numId w:val="46"/>
        </w:numPr>
        <w:jc w:val="both"/>
      </w:pPr>
      <w:r w:rsidRPr="005024E2">
        <w:t>better identifying what resources we may need to help ourselves.</w:t>
      </w:r>
    </w:p>
    <w:p w14:paraId="62D291F7" w14:textId="676D2D50" w:rsidR="005024E2" w:rsidRDefault="005024E2" w:rsidP="009650A1">
      <w:pPr>
        <w:pBdr>
          <w:top w:val="single" w:sz="18" w:space="1" w:color="156082" w:themeColor="accent1"/>
        </w:pBdr>
        <w:jc w:val="both"/>
      </w:pPr>
      <w:r w:rsidRPr="005024E2">
        <w:t>Kelly Andringa; Research Manager; University of Iowa</w:t>
      </w:r>
    </w:p>
    <w:p w14:paraId="733EACE5" w14:textId="1EEE3D4B" w:rsidR="005024E2" w:rsidRDefault="005024E2" w:rsidP="009650A1">
      <w:pPr>
        <w:jc w:val="both"/>
      </w:pPr>
      <w:r w:rsidRPr="005024E2">
        <w:t>Hang McLaughlin; Grants &amp; Contracts Manager; University of Minnesota</w:t>
      </w:r>
    </w:p>
    <w:p w14:paraId="26AAD35B" w14:textId="32163F5E" w:rsidR="005024E2" w:rsidRPr="005024E2" w:rsidRDefault="005024E2" w:rsidP="009650A1">
      <w:pPr>
        <w:pStyle w:val="Heading2"/>
        <w:jc w:val="both"/>
      </w:pPr>
      <w:bookmarkStart w:id="62" w:name="_Toc190853533"/>
      <w:r w:rsidRPr="005024E2">
        <w:t>Thriving at the Desk: Strategies for Healthy Living in a Sedentary Workplace</w:t>
      </w:r>
      <w:bookmarkEnd w:id="62"/>
    </w:p>
    <w:p w14:paraId="5177416B" w14:textId="0E2B77CC" w:rsidR="005024E2" w:rsidRDefault="005024E2" w:rsidP="009650A1">
      <w:pPr>
        <w:tabs>
          <w:tab w:val="left" w:pos="6030"/>
          <w:tab w:val="right" w:pos="9270"/>
        </w:tabs>
        <w:jc w:val="both"/>
      </w:pPr>
      <w:r w:rsidRPr="00E2410D">
        <w:rPr>
          <w:b/>
          <w:bCs/>
        </w:rPr>
        <w:t>Track</w:t>
      </w:r>
      <w:r>
        <w:t xml:space="preserve">: </w:t>
      </w:r>
      <w:r w:rsidRPr="005024E2">
        <w:t>Professional Development, Inclusion, and Engagement</w:t>
      </w:r>
      <w:r w:rsidR="00C9661E">
        <w:tab/>
      </w:r>
      <w:r w:rsidRPr="00C9661E">
        <w:rPr>
          <w:b/>
          <w:bCs/>
        </w:rPr>
        <w:t>Type</w:t>
      </w:r>
      <w:r>
        <w:t>: Concurrent</w:t>
      </w:r>
      <w:r>
        <w:tab/>
      </w:r>
      <w:r w:rsidRPr="00C9661E">
        <w:rPr>
          <w:b/>
          <w:bCs/>
        </w:rPr>
        <w:t>Level</w:t>
      </w:r>
      <w:r>
        <w:t>: Basic</w:t>
      </w:r>
    </w:p>
    <w:p w14:paraId="44324457" w14:textId="77777777" w:rsidR="00C9661E" w:rsidRDefault="005024E2" w:rsidP="009650A1">
      <w:pPr>
        <w:jc w:val="both"/>
      </w:pPr>
      <w:r w:rsidRPr="005024E2">
        <w:t xml:space="preserve">In today's digital age, many of us find ourselves spending long hours seated at desks, leading to a sedentary lifestyle that poses significant health risks. Thriving at the Desk: Strategies for Healthy Living in a Sedentary Workplace, addresses these challenges head-on, providing practical solutions and insights to enhance your overall well-being while maintaining a desk job. </w:t>
      </w:r>
    </w:p>
    <w:p w14:paraId="220ED8AE" w14:textId="77777777" w:rsidR="00C9661E" w:rsidRDefault="005024E2" w:rsidP="009650A1">
      <w:pPr>
        <w:jc w:val="both"/>
      </w:pPr>
      <w:r w:rsidRPr="005024E2">
        <w:t>We will explore:</w:t>
      </w:r>
    </w:p>
    <w:p w14:paraId="1835D558" w14:textId="77777777" w:rsidR="00C9661E" w:rsidRDefault="005024E2" w:rsidP="009650A1">
      <w:pPr>
        <w:pStyle w:val="ListParagraph"/>
        <w:numPr>
          <w:ilvl w:val="0"/>
          <w:numId w:val="46"/>
        </w:numPr>
        <w:jc w:val="both"/>
      </w:pPr>
      <w:r w:rsidRPr="005024E2">
        <w:t>The Sedentary Lifestyle Dilemma</w:t>
      </w:r>
    </w:p>
    <w:p w14:paraId="770D1776" w14:textId="53DC4A13" w:rsidR="00C9661E" w:rsidRDefault="005024E2" w:rsidP="009650A1">
      <w:pPr>
        <w:pStyle w:val="ListParagraph"/>
        <w:numPr>
          <w:ilvl w:val="0"/>
          <w:numId w:val="46"/>
        </w:numPr>
        <w:jc w:val="both"/>
      </w:pPr>
      <w:r w:rsidRPr="005024E2">
        <w:lastRenderedPageBreak/>
        <w:t>Physical Activity Integration</w:t>
      </w:r>
    </w:p>
    <w:p w14:paraId="74167BF8" w14:textId="74263719" w:rsidR="00C9661E" w:rsidRDefault="005024E2" w:rsidP="009650A1">
      <w:pPr>
        <w:pStyle w:val="ListParagraph"/>
        <w:numPr>
          <w:ilvl w:val="0"/>
          <w:numId w:val="46"/>
        </w:numPr>
        <w:jc w:val="both"/>
      </w:pPr>
      <w:r w:rsidRPr="005024E2">
        <w:t>Ergonomics and Workspace Design</w:t>
      </w:r>
    </w:p>
    <w:p w14:paraId="7A2D99D7" w14:textId="5DF83621" w:rsidR="00C9661E" w:rsidRDefault="005024E2" w:rsidP="009650A1">
      <w:pPr>
        <w:pStyle w:val="ListParagraph"/>
        <w:numPr>
          <w:ilvl w:val="0"/>
          <w:numId w:val="46"/>
        </w:numPr>
        <w:jc w:val="both"/>
      </w:pPr>
      <w:r w:rsidRPr="005024E2">
        <w:t>Nutrition and Hydration</w:t>
      </w:r>
    </w:p>
    <w:p w14:paraId="49FB87B6" w14:textId="69FB13DA" w:rsidR="00C9661E" w:rsidRDefault="005024E2" w:rsidP="009650A1">
      <w:pPr>
        <w:pStyle w:val="ListParagraph"/>
        <w:numPr>
          <w:ilvl w:val="0"/>
          <w:numId w:val="46"/>
        </w:numPr>
        <w:jc w:val="both"/>
      </w:pPr>
      <w:r w:rsidRPr="005024E2">
        <w:t>Mental Health and Stress Management</w:t>
      </w:r>
    </w:p>
    <w:p w14:paraId="566607AC" w14:textId="01AE6B32" w:rsidR="00C9661E" w:rsidRDefault="005024E2" w:rsidP="009650A1">
      <w:pPr>
        <w:pStyle w:val="ListParagraph"/>
        <w:numPr>
          <w:ilvl w:val="0"/>
          <w:numId w:val="46"/>
        </w:numPr>
        <w:jc w:val="both"/>
      </w:pPr>
      <w:r w:rsidRPr="005024E2">
        <w:t>Eye Health and Digital Wellness</w:t>
      </w:r>
    </w:p>
    <w:p w14:paraId="1AF9F1BE" w14:textId="77777777" w:rsidR="00C9661E" w:rsidRDefault="005024E2" w:rsidP="009650A1">
      <w:pPr>
        <w:pStyle w:val="ListParagraph"/>
        <w:numPr>
          <w:ilvl w:val="0"/>
          <w:numId w:val="46"/>
        </w:numPr>
        <w:jc w:val="both"/>
      </w:pPr>
      <w:r w:rsidRPr="005024E2">
        <w:t>Workplace Policies and Culture</w:t>
      </w:r>
    </w:p>
    <w:p w14:paraId="1D708C0B" w14:textId="2362A8FF" w:rsidR="005024E2" w:rsidRDefault="005024E2" w:rsidP="009650A1">
      <w:pPr>
        <w:jc w:val="both"/>
      </w:pPr>
      <w:r w:rsidRPr="005024E2">
        <w:t>This presentation is designed for anyone looking to improve their health and well-being while managing the demands of a desk job. Whether you're an employee seeking personal strategies or an employer interested in promoting a healthier workplace, you'll leave with valuable insights and actionable steps to thrive at your desk.</w:t>
      </w:r>
    </w:p>
    <w:p w14:paraId="118BC415" w14:textId="3ECBFA52" w:rsidR="005024E2" w:rsidRDefault="005024E2" w:rsidP="009650A1">
      <w:pPr>
        <w:pStyle w:val="Heading3"/>
        <w:jc w:val="both"/>
      </w:pPr>
      <w:r>
        <w:t>Learning Objectives</w:t>
      </w:r>
    </w:p>
    <w:p w14:paraId="198B1333" w14:textId="7A1874DE" w:rsidR="005024E2" w:rsidRDefault="005024E2" w:rsidP="009650A1">
      <w:pPr>
        <w:pStyle w:val="ListParagraph"/>
        <w:numPr>
          <w:ilvl w:val="0"/>
          <w:numId w:val="47"/>
        </w:numPr>
        <w:jc w:val="both"/>
      </w:pPr>
      <w:r>
        <w:t>Integrate physical activity into their daily work routine</w:t>
      </w:r>
    </w:p>
    <w:p w14:paraId="076C3AD0" w14:textId="55896BA5" w:rsidR="005024E2" w:rsidRDefault="005024E2" w:rsidP="009650A1">
      <w:pPr>
        <w:pStyle w:val="ListParagraph"/>
        <w:numPr>
          <w:ilvl w:val="0"/>
          <w:numId w:val="47"/>
        </w:numPr>
        <w:jc w:val="both"/>
      </w:pPr>
      <w:r>
        <w:t>Optimize their workspace for ergonomics and comfort</w:t>
      </w:r>
    </w:p>
    <w:p w14:paraId="1885A66F" w14:textId="0EEB941F" w:rsidR="005024E2" w:rsidRDefault="005024E2" w:rsidP="009650A1">
      <w:pPr>
        <w:pStyle w:val="ListParagraph"/>
        <w:numPr>
          <w:ilvl w:val="0"/>
          <w:numId w:val="47"/>
        </w:numPr>
        <w:jc w:val="both"/>
      </w:pPr>
      <w:r>
        <w:t>Adopt healthy lifestyle changes to promote holistic health and well-being</w:t>
      </w:r>
    </w:p>
    <w:p w14:paraId="0963F940" w14:textId="24C7BA43" w:rsidR="005024E2" w:rsidRDefault="005024E2" w:rsidP="009650A1">
      <w:pPr>
        <w:pBdr>
          <w:top w:val="single" w:sz="18" w:space="1" w:color="156082" w:themeColor="accent1"/>
        </w:pBdr>
        <w:jc w:val="both"/>
      </w:pPr>
      <w:r w:rsidRPr="005024E2">
        <w:t>Kari Woodrum; Pre-Award Grants &amp; Contracts Associate; Western Illinois University</w:t>
      </w:r>
    </w:p>
    <w:p w14:paraId="7DE22FC4" w14:textId="4CE398D5" w:rsidR="00C80EE1" w:rsidRPr="00C80EE1" w:rsidRDefault="00C80EE1" w:rsidP="009650A1">
      <w:pPr>
        <w:pStyle w:val="Heading2"/>
        <w:jc w:val="both"/>
      </w:pPr>
      <w:bookmarkStart w:id="63" w:name="_Toc190853534"/>
      <w:r w:rsidRPr="00C80EE1">
        <w:t>Spotlight on the Region IV Mentoring our Own (MOO) Program</w:t>
      </w:r>
      <w:bookmarkEnd w:id="63"/>
    </w:p>
    <w:p w14:paraId="6C8AC8C7" w14:textId="3D03B52C" w:rsidR="00C80EE1" w:rsidRDefault="00C80EE1" w:rsidP="009650A1">
      <w:pPr>
        <w:tabs>
          <w:tab w:val="left" w:pos="6030"/>
          <w:tab w:val="right" w:pos="9270"/>
        </w:tabs>
        <w:jc w:val="both"/>
      </w:pPr>
      <w:r w:rsidRPr="00E2410D">
        <w:rPr>
          <w:b/>
          <w:bCs/>
        </w:rPr>
        <w:t>Track</w:t>
      </w:r>
      <w:r>
        <w:t xml:space="preserve">: </w:t>
      </w:r>
      <w:r w:rsidRPr="005024E2">
        <w:t>Professional Development, Inclusion, and Engagement</w:t>
      </w:r>
      <w:r w:rsidR="00C9661E">
        <w:tab/>
      </w:r>
      <w:r w:rsidRPr="00C9661E">
        <w:rPr>
          <w:b/>
          <w:bCs/>
        </w:rPr>
        <w:t>Type</w:t>
      </w:r>
      <w:r>
        <w:t>: Concurrent</w:t>
      </w:r>
      <w:r>
        <w:tab/>
      </w:r>
      <w:r w:rsidRPr="00C9661E">
        <w:rPr>
          <w:b/>
          <w:bCs/>
        </w:rPr>
        <w:t>Level</w:t>
      </w:r>
      <w:r>
        <w:t>: Basic</w:t>
      </w:r>
    </w:p>
    <w:p w14:paraId="3CE9CBE4" w14:textId="29D9497C" w:rsidR="005024E2" w:rsidRDefault="00C80EE1" w:rsidP="009650A1">
      <w:pPr>
        <w:jc w:val="both"/>
      </w:pPr>
      <w:r w:rsidRPr="00C80EE1">
        <w:t>The Mentoring Our Own (MOO) program is open to anyone in Region IV who would like to enhance their leadership skills within the realm of Research Administration (mentees), as well as those who wish to share their experience and leadership skills with others (mentors). The goal of the program is to provide mentees with the knowledge and confidence they need to implement change within their own system and to actively contribute to growth across the field of Research Administration. In this session, we’ll provide an overview of the MOO program, offering a chance to ask questions and engage with previous participants.</w:t>
      </w:r>
    </w:p>
    <w:p w14:paraId="5DA97A6B" w14:textId="36A76504" w:rsidR="00C80EE1" w:rsidRDefault="00C80EE1" w:rsidP="009650A1">
      <w:pPr>
        <w:pStyle w:val="Heading3"/>
        <w:jc w:val="both"/>
      </w:pPr>
      <w:r>
        <w:t>Learning Objectives</w:t>
      </w:r>
    </w:p>
    <w:p w14:paraId="46099A11" w14:textId="245F5DCB" w:rsidR="00C80EE1" w:rsidRDefault="00C80EE1" w:rsidP="009650A1">
      <w:pPr>
        <w:pStyle w:val="ListParagraph"/>
        <w:numPr>
          <w:ilvl w:val="0"/>
          <w:numId w:val="49"/>
        </w:numPr>
        <w:jc w:val="both"/>
      </w:pPr>
      <w:r w:rsidRPr="00C80EE1">
        <w:t>Engagement and Networking with MOO Alumni: You’ll have the opportunity to engage directly with past participants, ask questions, and learn from their firsthand experiences in the program.</w:t>
      </w:r>
    </w:p>
    <w:p w14:paraId="761B4C17" w14:textId="1B9E9985" w:rsidR="00C80EE1" w:rsidRDefault="00C80EE1" w:rsidP="009650A1">
      <w:pPr>
        <w:pBdr>
          <w:top w:val="single" w:sz="18" w:space="1" w:color="156082" w:themeColor="accent1"/>
        </w:pBdr>
        <w:jc w:val="both"/>
      </w:pPr>
      <w:r w:rsidRPr="00C80EE1">
        <w:t>Crystal James; Sr. Finance and Grants Manager; Medical College of Wisconsin</w:t>
      </w:r>
    </w:p>
    <w:p w14:paraId="3475B8C9" w14:textId="2CA5F4EB" w:rsidR="00C80EE1" w:rsidRPr="00C80EE1" w:rsidRDefault="00C80EE1" w:rsidP="009650A1">
      <w:pPr>
        <w:pStyle w:val="Heading2"/>
        <w:jc w:val="both"/>
      </w:pPr>
      <w:bookmarkStart w:id="64" w:name="_Toc190853535"/>
      <w:r w:rsidRPr="00C80EE1">
        <w:t>Expanding Your Team: Recruiting, Onboarding, and Integrating Talent from Non-Traditional Sources in Research Administration</w:t>
      </w:r>
      <w:bookmarkEnd w:id="64"/>
    </w:p>
    <w:p w14:paraId="4EE7ABAC" w14:textId="77777777" w:rsidR="00C9661E" w:rsidRDefault="00C80EE1" w:rsidP="009650A1">
      <w:pPr>
        <w:tabs>
          <w:tab w:val="left" w:pos="6030"/>
          <w:tab w:val="right" w:pos="9270"/>
        </w:tabs>
        <w:jc w:val="both"/>
      </w:pPr>
      <w:r w:rsidRPr="00E2410D">
        <w:rPr>
          <w:b/>
          <w:bCs/>
        </w:rPr>
        <w:t>Track</w:t>
      </w:r>
      <w:r>
        <w:t xml:space="preserve">: </w:t>
      </w:r>
      <w:r w:rsidRPr="005024E2">
        <w:t>Professional Development, Inclusion, and Engagement</w:t>
      </w:r>
      <w:r w:rsidR="00C9661E">
        <w:tab/>
      </w:r>
      <w:r w:rsidRPr="00C9661E">
        <w:rPr>
          <w:b/>
          <w:bCs/>
        </w:rPr>
        <w:t>Type</w:t>
      </w:r>
      <w:r>
        <w:t>: Concurrent</w:t>
      </w:r>
      <w:r>
        <w:tab/>
      </w:r>
    </w:p>
    <w:p w14:paraId="34696606" w14:textId="057AB112" w:rsidR="00C80EE1" w:rsidRDefault="00C80EE1" w:rsidP="009650A1">
      <w:pPr>
        <w:tabs>
          <w:tab w:val="left" w:pos="6030"/>
          <w:tab w:val="right" w:pos="9270"/>
        </w:tabs>
        <w:jc w:val="both"/>
      </w:pPr>
      <w:r w:rsidRPr="00C9661E">
        <w:rPr>
          <w:b/>
          <w:bCs/>
        </w:rPr>
        <w:t>Level</w:t>
      </w:r>
      <w:r>
        <w:t>: Intermediate</w:t>
      </w:r>
    </w:p>
    <w:p w14:paraId="688E31E2" w14:textId="22EBCDD5" w:rsidR="00C80EE1" w:rsidRDefault="00C80EE1" w:rsidP="009650A1">
      <w:pPr>
        <w:jc w:val="both"/>
      </w:pPr>
      <w:r w:rsidRPr="00C80EE1">
        <w:lastRenderedPageBreak/>
        <w:t>This session will explore how to identify and select individuals with transferable skills, create inclusive onboarding processes, and successfully incorporate them into research administration roles. Participants will gain practical insights on fostering collaboration, promoting team cohesion, and enhancing their department's capabilities through diverse talent acquisition.</w:t>
      </w:r>
    </w:p>
    <w:p w14:paraId="22522AE5" w14:textId="668D6F36" w:rsidR="00C80EE1" w:rsidRDefault="00C80EE1" w:rsidP="009650A1">
      <w:pPr>
        <w:pStyle w:val="Heading3"/>
        <w:jc w:val="both"/>
      </w:pPr>
      <w:r>
        <w:t>Learning Objectives</w:t>
      </w:r>
    </w:p>
    <w:p w14:paraId="50539918" w14:textId="627A4CE3" w:rsidR="00C80EE1" w:rsidRDefault="00C80EE1" w:rsidP="009650A1">
      <w:pPr>
        <w:pStyle w:val="ListParagraph"/>
        <w:numPr>
          <w:ilvl w:val="0"/>
          <w:numId w:val="49"/>
        </w:numPr>
        <w:jc w:val="both"/>
      </w:pPr>
      <w:r w:rsidRPr="00C80EE1">
        <w:t>Participants will learn strategies for diversifying their teams by recruiting and onboarding new members from non-traditional sources, such as community colleges, non-profit organizations, and professionals from other areas within academia.</w:t>
      </w:r>
    </w:p>
    <w:p w14:paraId="6A2E63E2" w14:textId="6CE6478C" w:rsidR="00C80EE1" w:rsidRDefault="00C80EE1" w:rsidP="009650A1">
      <w:pPr>
        <w:pBdr>
          <w:top w:val="single" w:sz="18" w:space="1" w:color="156082" w:themeColor="accent1"/>
        </w:pBdr>
        <w:jc w:val="both"/>
      </w:pPr>
      <w:r w:rsidRPr="00C80EE1">
        <w:t xml:space="preserve">Cathie Turk; Post Award Administration Grant Accountant; University of Wisconsin </w:t>
      </w:r>
      <w:r>
        <w:t>–</w:t>
      </w:r>
      <w:r w:rsidRPr="00C80EE1">
        <w:t xml:space="preserve"> Milwaukee</w:t>
      </w:r>
    </w:p>
    <w:p w14:paraId="7352FE7A" w14:textId="51B40037" w:rsidR="00C80EE1" w:rsidRDefault="00C80EE1" w:rsidP="009650A1">
      <w:pPr>
        <w:jc w:val="both"/>
      </w:pPr>
      <w:r w:rsidRPr="00C80EE1">
        <w:t xml:space="preserve">Gayla Jenkins; Post Award Administration Grant Accountant; University of Wisconsin </w:t>
      </w:r>
      <w:r>
        <w:t>–</w:t>
      </w:r>
      <w:r w:rsidRPr="00C80EE1">
        <w:t xml:space="preserve"> Milwaukee</w:t>
      </w:r>
    </w:p>
    <w:p w14:paraId="3F1CB6C6" w14:textId="77777777" w:rsidR="00C80EE1" w:rsidRDefault="00C80EE1" w:rsidP="009650A1">
      <w:pPr>
        <w:jc w:val="both"/>
      </w:pPr>
    </w:p>
    <w:p w14:paraId="1D1DCA44" w14:textId="5CEE645E" w:rsidR="00C80EE1" w:rsidRDefault="00C80EE1" w:rsidP="009650A1">
      <w:pPr>
        <w:pStyle w:val="Heading3"/>
        <w:jc w:val="both"/>
      </w:pPr>
      <w:r w:rsidRPr="00C80EE1">
        <w:t>The Value of Credentials for Grant Professionals in Higher Education</w:t>
      </w:r>
    </w:p>
    <w:p w14:paraId="6E00976F" w14:textId="77777777" w:rsidR="00C9661E" w:rsidRDefault="00C80EE1" w:rsidP="009650A1">
      <w:pPr>
        <w:tabs>
          <w:tab w:val="left" w:pos="6030"/>
          <w:tab w:val="right" w:pos="9270"/>
        </w:tabs>
        <w:jc w:val="both"/>
      </w:pPr>
      <w:r w:rsidRPr="00E2410D">
        <w:rPr>
          <w:b/>
          <w:bCs/>
        </w:rPr>
        <w:t>Track</w:t>
      </w:r>
      <w:r>
        <w:t xml:space="preserve">: </w:t>
      </w:r>
      <w:r w:rsidRPr="005024E2">
        <w:t>Professional Development, Inclusion, and Engagement</w:t>
      </w:r>
      <w:r w:rsidR="00C9661E">
        <w:tab/>
      </w:r>
      <w:r w:rsidRPr="00C9661E">
        <w:rPr>
          <w:b/>
          <w:bCs/>
        </w:rPr>
        <w:t>Type</w:t>
      </w:r>
      <w:r>
        <w:t>: Concurrent</w:t>
      </w:r>
      <w:r>
        <w:tab/>
      </w:r>
    </w:p>
    <w:p w14:paraId="154E09B1" w14:textId="4A851196" w:rsidR="00C80EE1" w:rsidRDefault="00C80EE1" w:rsidP="009650A1">
      <w:pPr>
        <w:tabs>
          <w:tab w:val="left" w:pos="6030"/>
          <w:tab w:val="right" w:pos="9270"/>
        </w:tabs>
        <w:jc w:val="both"/>
      </w:pPr>
      <w:r w:rsidRPr="00C9661E">
        <w:rPr>
          <w:b/>
          <w:bCs/>
        </w:rPr>
        <w:t>Level</w:t>
      </w:r>
      <w:r>
        <w:t>: Intermediate</w:t>
      </w:r>
    </w:p>
    <w:p w14:paraId="5DDEB2A0" w14:textId="752A42B5" w:rsidR="00C80EE1" w:rsidRDefault="00C80EE1" w:rsidP="009650A1">
      <w:pPr>
        <w:jc w:val="both"/>
      </w:pPr>
      <w:r w:rsidRPr="00C80EE1">
        <w:t>The speakers will present the perspectives of an employee and of a consultant serving Higher Education institutions, and the benefits they believe a credential brings and the resulting advantages.</w:t>
      </w:r>
    </w:p>
    <w:p w14:paraId="37ABDEDC" w14:textId="0AE153A3" w:rsidR="00C80EE1" w:rsidRDefault="00C80EE1" w:rsidP="009650A1">
      <w:pPr>
        <w:pStyle w:val="Heading3"/>
        <w:jc w:val="both"/>
      </w:pPr>
      <w:r>
        <w:t>Learning Objectives</w:t>
      </w:r>
    </w:p>
    <w:p w14:paraId="267BB152" w14:textId="77777777" w:rsidR="00C80EE1" w:rsidRDefault="00C80EE1" w:rsidP="009650A1">
      <w:pPr>
        <w:pStyle w:val="ListParagraph"/>
        <w:numPr>
          <w:ilvl w:val="0"/>
          <w:numId w:val="49"/>
        </w:numPr>
        <w:jc w:val="both"/>
      </w:pPr>
      <w:r w:rsidRPr="00C80EE1">
        <w:t>Understand the difference between a credential and other forms of training (certificate)</w:t>
      </w:r>
    </w:p>
    <w:p w14:paraId="0C68CB98" w14:textId="77777777" w:rsidR="00C80EE1" w:rsidRDefault="00C80EE1" w:rsidP="009650A1">
      <w:pPr>
        <w:pStyle w:val="ListParagraph"/>
        <w:numPr>
          <w:ilvl w:val="0"/>
          <w:numId w:val="49"/>
        </w:numPr>
        <w:jc w:val="both"/>
      </w:pPr>
      <w:r w:rsidRPr="00C80EE1">
        <w:t>Recognize how a credential is helpful for work in sponsored research and higher education grants</w:t>
      </w:r>
    </w:p>
    <w:p w14:paraId="4A8FA762" w14:textId="77777777" w:rsidR="00C80EE1" w:rsidRDefault="00C80EE1" w:rsidP="009650A1">
      <w:pPr>
        <w:pStyle w:val="ListParagraph"/>
        <w:numPr>
          <w:ilvl w:val="0"/>
          <w:numId w:val="49"/>
        </w:numPr>
        <w:jc w:val="both"/>
      </w:pPr>
      <w:r w:rsidRPr="00C80EE1">
        <w:t xml:space="preserve">Understanding the various certifications: GPCI (GPC), RACC (CRA, CPRA, CFRA) NGMA (CGMS), AFP (CFRE) </w:t>
      </w:r>
    </w:p>
    <w:p w14:paraId="4C4D4635" w14:textId="2B572E15" w:rsidR="00C80EE1" w:rsidRDefault="00C80EE1" w:rsidP="009650A1">
      <w:pPr>
        <w:pStyle w:val="ListParagraph"/>
        <w:numPr>
          <w:ilvl w:val="0"/>
          <w:numId w:val="49"/>
        </w:numPr>
        <w:jc w:val="both"/>
      </w:pPr>
      <w:r w:rsidRPr="00C80EE1">
        <w:t>Gain insights into the impact of the GPC and other certifications for two higher education grants professionals (employee and consultant)</w:t>
      </w:r>
    </w:p>
    <w:p w14:paraId="3A75DCA6" w14:textId="3334394C" w:rsidR="00C80EE1" w:rsidRDefault="00C80EE1" w:rsidP="009650A1">
      <w:pPr>
        <w:pBdr>
          <w:top w:val="single" w:sz="18" w:space="1" w:color="156082" w:themeColor="accent1"/>
        </w:pBdr>
        <w:jc w:val="both"/>
      </w:pPr>
      <w:r w:rsidRPr="00C80EE1">
        <w:t>Jillain Veil-Ehnert; Director of Foundation Relations &amp; Research Grants; Concordia College, Moorhead, MN</w:t>
      </w:r>
    </w:p>
    <w:p w14:paraId="27A5C4AA" w14:textId="4FEEC844" w:rsidR="00C80EE1" w:rsidRDefault="00C80EE1" w:rsidP="009650A1">
      <w:pPr>
        <w:jc w:val="both"/>
      </w:pPr>
      <w:r w:rsidRPr="00C80EE1">
        <w:t>Isabel Rosa; Grant Writer/Consultant; Isabel Rosa</w:t>
      </w:r>
    </w:p>
    <w:p w14:paraId="52642311" w14:textId="77777777" w:rsidR="000C10A9" w:rsidRDefault="000C10A9" w:rsidP="009650A1">
      <w:pPr>
        <w:jc w:val="both"/>
      </w:pPr>
    </w:p>
    <w:p w14:paraId="72A206BF" w14:textId="77777777" w:rsidR="000C10A9" w:rsidRDefault="000C10A9" w:rsidP="009650A1">
      <w:pPr>
        <w:jc w:val="both"/>
      </w:pPr>
    </w:p>
    <w:p w14:paraId="52563287" w14:textId="1770EA73" w:rsidR="00C80EE1" w:rsidRDefault="00C80EE1" w:rsidP="009650A1">
      <w:pPr>
        <w:pStyle w:val="Heading2"/>
        <w:jc w:val="both"/>
      </w:pPr>
      <w:bookmarkStart w:id="65" w:name="_Toc190853536"/>
      <w:r w:rsidRPr="00C80EE1">
        <w:t>Building Relationships with Community Based Organizations: Volunteering Time To Build Research In Our Communities</w:t>
      </w:r>
      <w:bookmarkEnd w:id="65"/>
    </w:p>
    <w:p w14:paraId="43E07522" w14:textId="4DD142C7" w:rsidR="00C80EE1" w:rsidRDefault="00C80EE1" w:rsidP="009650A1">
      <w:pPr>
        <w:tabs>
          <w:tab w:val="left" w:pos="6030"/>
          <w:tab w:val="right" w:pos="9270"/>
        </w:tabs>
        <w:jc w:val="both"/>
      </w:pPr>
      <w:r w:rsidRPr="00E2410D">
        <w:rPr>
          <w:b/>
          <w:bCs/>
        </w:rPr>
        <w:t>Track</w:t>
      </w:r>
      <w:r>
        <w:t xml:space="preserve">: </w:t>
      </w:r>
      <w:r w:rsidRPr="005024E2">
        <w:t>Professional Development, Inclusion, and Engagement</w:t>
      </w:r>
      <w:r w:rsidR="00C9661E">
        <w:tab/>
      </w:r>
      <w:r w:rsidRPr="00C9661E">
        <w:rPr>
          <w:b/>
          <w:bCs/>
        </w:rPr>
        <w:t>Type</w:t>
      </w:r>
      <w:r>
        <w:t>: Concurrent</w:t>
      </w:r>
      <w:r>
        <w:tab/>
      </w:r>
      <w:r w:rsidRPr="00C9661E">
        <w:rPr>
          <w:b/>
          <w:bCs/>
        </w:rPr>
        <w:t>Level</w:t>
      </w:r>
      <w:r>
        <w:t>: Advanced</w:t>
      </w:r>
    </w:p>
    <w:p w14:paraId="754BD9FD" w14:textId="2EC4DF04" w:rsidR="00C80EE1" w:rsidRDefault="00C80EE1" w:rsidP="009650A1">
      <w:pPr>
        <w:jc w:val="both"/>
      </w:pPr>
      <w:r w:rsidRPr="00C80EE1">
        <w:lastRenderedPageBreak/>
        <w:t>Research administration is a dynamic field of skilled professionals who navigate the complex world of grants and contracts. It demands a wide range of skills, including organization, communication, attention to detail, and project management. Large academic and governmental institutions have teams of pre-award and post-award specialists, legal counsel, and administrators to guide principal investigators through the intricate grants process. This infrastructure is essential for managing the complexity of research administration and requires investment in salaries and professional development to sustain a capable workforce.</w:t>
      </w:r>
      <w:r w:rsidRPr="00C80EE1">
        <w:br/>
      </w:r>
      <w:r w:rsidRPr="00C80EE1">
        <w:br/>
        <w:t>Smaller community-based organizations (CBOs), driven by their mission-focused goals, are well-suited to address community needs and could benefit from targeted grants. However, they often lack the staffing, experience, and knowledge to navigate the grant proposal process for significant funding from agencies like the NIH, CDC, or NSF. This lack of infrastructure can also hinder academic institutions from partnering with CBOs to conduct research and develop programs, ultimately limiting the impact on the populations they serve.</w:t>
      </w:r>
      <w:r w:rsidRPr="00C80EE1">
        <w:br/>
      </w:r>
      <w:r w:rsidRPr="00C80EE1">
        <w:br/>
        <w:t>As research administrators and members of NCURA, we are committed to its mission and values of service, collegiality, and inclusiveness. Academic institutions have the expertise to assist CBOs in securing grant funding, and by volunteering their time, they can help maximize the benefits for local, state, and national communities.</w:t>
      </w:r>
    </w:p>
    <w:p w14:paraId="3C5A6200" w14:textId="0F3440B7" w:rsidR="00C80EE1" w:rsidRDefault="00C80EE1" w:rsidP="009650A1">
      <w:pPr>
        <w:pStyle w:val="Heading3"/>
        <w:jc w:val="both"/>
      </w:pPr>
      <w:r>
        <w:t>Learning Objectives</w:t>
      </w:r>
    </w:p>
    <w:p w14:paraId="07C9E725" w14:textId="77777777" w:rsidR="00C80EE1" w:rsidRDefault="00C80EE1" w:rsidP="009650A1">
      <w:pPr>
        <w:pStyle w:val="ListParagraph"/>
        <w:numPr>
          <w:ilvl w:val="0"/>
          <w:numId w:val="50"/>
        </w:numPr>
        <w:jc w:val="both"/>
      </w:pPr>
      <w:r w:rsidRPr="00C80EE1">
        <w:t xml:space="preserve">Learn about Community Based Organization Needs 2) </w:t>
      </w:r>
    </w:p>
    <w:p w14:paraId="29868B88" w14:textId="6ED384A9" w:rsidR="00C80EE1" w:rsidRDefault="00C80EE1" w:rsidP="009650A1">
      <w:pPr>
        <w:pStyle w:val="ListParagraph"/>
        <w:numPr>
          <w:ilvl w:val="0"/>
          <w:numId w:val="50"/>
        </w:numPr>
        <w:jc w:val="both"/>
      </w:pPr>
      <w:r w:rsidRPr="00C80EE1">
        <w:t xml:space="preserve">Faculty perspective: guest faculty presenter and their work with small </w:t>
      </w:r>
      <w:r w:rsidR="003C2BB2" w:rsidRPr="00C80EE1">
        <w:t>community-based</w:t>
      </w:r>
      <w:r w:rsidRPr="00C80EE1">
        <w:t xml:space="preserve"> organizations</w:t>
      </w:r>
    </w:p>
    <w:p w14:paraId="1882C0E6" w14:textId="05D61108" w:rsidR="00C80EE1" w:rsidRDefault="00C80EE1" w:rsidP="009650A1">
      <w:pPr>
        <w:pStyle w:val="ListParagraph"/>
        <w:numPr>
          <w:ilvl w:val="0"/>
          <w:numId w:val="50"/>
        </w:numPr>
        <w:jc w:val="both"/>
      </w:pPr>
      <w:r>
        <w:t>P</w:t>
      </w:r>
      <w:r w:rsidRPr="00C80EE1">
        <w:t xml:space="preserve">ilot project performed and outcomes and next steps </w:t>
      </w:r>
    </w:p>
    <w:p w14:paraId="311246C3" w14:textId="4FC91743" w:rsidR="00C80EE1" w:rsidRDefault="00C80EE1" w:rsidP="009650A1">
      <w:pPr>
        <w:pStyle w:val="ListParagraph"/>
        <w:numPr>
          <w:ilvl w:val="0"/>
          <w:numId w:val="50"/>
        </w:numPr>
        <w:jc w:val="both"/>
      </w:pPr>
      <w:r>
        <w:t>H</w:t>
      </w:r>
      <w:r w:rsidRPr="00C80EE1">
        <w:t xml:space="preserve">ow to build relationships with </w:t>
      </w:r>
      <w:r w:rsidR="003C2BB2" w:rsidRPr="00C80EE1">
        <w:t>community-based</w:t>
      </w:r>
      <w:r w:rsidRPr="00C80EE1">
        <w:t xml:space="preserve"> organizations and find time to volunteer to support them</w:t>
      </w:r>
    </w:p>
    <w:p w14:paraId="1EE926A1" w14:textId="66678159" w:rsidR="00C80EE1" w:rsidRDefault="00C80EE1" w:rsidP="009650A1">
      <w:pPr>
        <w:pBdr>
          <w:top w:val="single" w:sz="18" w:space="1" w:color="156082" w:themeColor="accent1"/>
        </w:pBdr>
        <w:jc w:val="both"/>
      </w:pPr>
      <w:r w:rsidRPr="00C80EE1">
        <w:t>Jennifer Foley; Department Administrator; The Medical College of Wisconsin, Inc.</w:t>
      </w:r>
    </w:p>
    <w:p w14:paraId="60426FCB" w14:textId="684746BD" w:rsidR="00C80EE1" w:rsidRDefault="00C80EE1" w:rsidP="009650A1">
      <w:pPr>
        <w:jc w:val="both"/>
      </w:pPr>
      <w:r w:rsidRPr="00C80EE1">
        <w:t>Jessica Olson, PhD; Associate Professor; The Medical College of Wisconsin, Inc.</w:t>
      </w:r>
    </w:p>
    <w:p w14:paraId="6941425D" w14:textId="3CDA4D69" w:rsidR="00C80EE1" w:rsidRPr="00C80EE1" w:rsidRDefault="00C80EE1" w:rsidP="009650A1">
      <w:pPr>
        <w:pStyle w:val="Heading2"/>
        <w:jc w:val="both"/>
      </w:pPr>
      <w:bookmarkStart w:id="66" w:name="_Toc190853537"/>
      <w:r w:rsidRPr="00C80EE1">
        <w:t>I love leading a team; I hate supervising people</w:t>
      </w:r>
      <w:bookmarkEnd w:id="66"/>
    </w:p>
    <w:p w14:paraId="5C575868" w14:textId="4AD8BAE1" w:rsidR="00C80EE1" w:rsidRDefault="00C80EE1" w:rsidP="009650A1">
      <w:pPr>
        <w:tabs>
          <w:tab w:val="left" w:pos="6030"/>
          <w:tab w:val="right" w:pos="9270"/>
        </w:tabs>
        <w:jc w:val="both"/>
      </w:pPr>
      <w:r w:rsidRPr="00E2410D">
        <w:rPr>
          <w:b/>
          <w:bCs/>
        </w:rPr>
        <w:t>Track</w:t>
      </w:r>
      <w:r>
        <w:t xml:space="preserve">: </w:t>
      </w:r>
      <w:r w:rsidRPr="005024E2">
        <w:t>Professional Development, Inclusion, and Engagement</w:t>
      </w:r>
      <w:r w:rsidR="00C9661E">
        <w:tab/>
      </w:r>
      <w:r w:rsidRPr="00C9661E">
        <w:rPr>
          <w:b/>
          <w:bCs/>
        </w:rPr>
        <w:t>Type</w:t>
      </w:r>
      <w:r>
        <w:t>: Discussion</w:t>
      </w:r>
      <w:r>
        <w:tab/>
      </w:r>
      <w:r w:rsidRPr="00C9661E">
        <w:rPr>
          <w:b/>
          <w:bCs/>
        </w:rPr>
        <w:t>Level</w:t>
      </w:r>
      <w:r>
        <w:t xml:space="preserve">: </w:t>
      </w:r>
      <w:r w:rsidR="003C2BB2">
        <w:t>Advanced</w:t>
      </w:r>
    </w:p>
    <w:p w14:paraId="41534968" w14:textId="60388912" w:rsidR="00294AD9" w:rsidRDefault="00C80EE1" w:rsidP="009650A1">
      <w:pPr>
        <w:jc w:val="both"/>
      </w:pPr>
      <w:r w:rsidRPr="00C80EE1">
        <w:t>Discussion about dealing with supervision problems/issues that arise</w:t>
      </w:r>
    </w:p>
    <w:p w14:paraId="4FCFF10D" w14:textId="79865A1B" w:rsidR="00C80EE1" w:rsidRDefault="00C80EE1" w:rsidP="009650A1">
      <w:pPr>
        <w:pBdr>
          <w:top w:val="single" w:sz="18" w:space="1" w:color="156082" w:themeColor="accent1"/>
        </w:pBdr>
        <w:jc w:val="both"/>
      </w:pPr>
      <w:r w:rsidRPr="00C80EE1">
        <w:t>Hang McLaughlin; Grants &amp; Contracts Manager; University of Minnesota</w:t>
      </w:r>
    </w:p>
    <w:p w14:paraId="589A57D1" w14:textId="38EA59FE" w:rsidR="00C80EE1" w:rsidRDefault="00C80EE1" w:rsidP="009650A1">
      <w:pPr>
        <w:pStyle w:val="Heading2"/>
        <w:jc w:val="both"/>
      </w:pPr>
      <w:bookmarkStart w:id="67" w:name="_Toc190853538"/>
      <w:r w:rsidRPr="00C80EE1">
        <w:t>Navigating the Shift: Transitioning from Industry to Higher Education</w:t>
      </w:r>
      <w:bookmarkEnd w:id="67"/>
    </w:p>
    <w:p w14:paraId="1DC33698" w14:textId="4015F533" w:rsidR="00C80EE1" w:rsidRDefault="00C80EE1" w:rsidP="009650A1">
      <w:pPr>
        <w:tabs>
          <w:tab w:val="left" w:pos="6030"/>
          <w:tab w:val="right" w:pos="9270"/>
        </w:tabs>
        <w:jc w:val="both"/>
      </w:pPr>
      <w:r w:rsidRPr="00E2410D">
        <w:rPr>
          <w:b/>
          <w:bCs/>
        </w:rPr>
        <w:t>Track</w:t>
      </w:r>
      <w:r>
        <w:t xml:space="preserve">: </w:t>
      </w:r>
      <w:r w:rsidRPr="005024E2">
        <w:t>Professional Development, Inclusion, and Engagement</w:t>
      </w:r>
      <w:r w:rsidR="00294AD9">
        <w:tab/>
      </w:r>
      <w:r w:rsidRPr="00294AD9">
        <w:rPr>
          <w:b/>
          <w:bCs/>
        </w:rPr>
        <w:t>Type</w:t>
      </w:r>
      <w:r>
        <w:t>: Discussion</w:t>
      </w:r>
      <w:r>
        <w:tab/>
      </w:r>
      <w:r w:rsidRPr="00294AD9">
        <w:rPr>
          <w:b/>
          <w:bCs/>
        </w:rPr>
        <w:t>Level</w:t>
      </w:r>
      <w:r>
        <w:t>: Overview</w:t>
      </w:r>
    </w:p>
    <w:p w14:paraId="3B7C9E03" w14:textId="77777777" w:rsidR="00C80EE1" w:rsidRDefault="00C80EE1" w:rsidP="009650A1">
      <w:pPr>
        <w:jc w:val="both"/>
      </w:pPr>
      <w:r w:rsidRPr="00C80EE1">
        <w:lastRenderedPageBreak/>
        <w:t>This interactive session will be led by two university professionals who have successfully made the transition from industry to higher education. Drawing from their personal experiences, the session will explore the unique challenges and opportunities that arise during this career shift, offering valuable insights for research administrators. Through candid discussions, attendees will learn how to adapt industry expertise to the higher education environment, gaining practical advice on how to thrive.</w:t>
      </w:r>
      <w:r>
        <w:t xml:space="preserve"> </w:t>
      </w:r>
    </w:p>
    <w:p w14:paraId="18015569" w14:textId="43D0C75A" w:rsidR="00C80EE1" w:rsidRDefault="00C80EE1" w:rsidP="009650A1">
      <w:pPr>
        <w:jc w:val="both"/>
      </w:pPr>
      <w:r w:rsidRPr="00C80EE1">
        <w:t>The session will share personal experiences and highlight the skills and perspectives that assisted these transitions. Attendees will engage in discussions about adapting industry expertise to the academic environment.</w:t>
      </w:r>
      <w:r>
        <w:t xml:space="preserve"> </w:t>
      </w:r>
    </w:p>
    <w:p w14:paraId="013B1595" w14:textId="575F20D3" w:rsidR="00C80EE1" w:rsidRDefault="00C80EE1" w:rsidP="009650A1">
      <w:pPr>
        <w:pStyle w:val="Heading3"/>
        <w:jc w:val="both"/>
      </w:pPr>
      <w:r>
        <w:t>Learning Objectives</w:t>
      </w:r>
    </w:p>
    <w:p w14:paraId="7E9CBB3B" w14:textId="5D8ABB46" w:rsidR="00C80EE1" w:rsidRDefault="00C80EE1" w:rsidP="009650A1">
      <w:pPr>
        <w:pStyle w:val="ListParagraph"/>
        <w:numPr>
          <w:ilvl w:val="0"/>
          <w:numId w:val="52"/>
        </w:numPr>
        <w:jc w:val="both"/>
      </w:pPr>
      <w:r>
        <w:t>"Understand the key challenges and opportunities faced when transitioning from industry to higher education.</w:t>
      </w:r>
    </w:p>
    <w:p w14:paraId="5DC7B51A" w14:textId="39B15AD1" w:rsidR="00C80EE1" w:rsidRDefault="00C80EE1" w:rsidP="009650A1">
      <w:pPr>
        <w:pStyle w:val="ListParagraph"/>
        <w:numPr>
          <w:ilvl w:val="0"/>
          <w:numId w:val="52"/>
        </w:numPr>
        <w:jc w:val="both"/>
      </w:pPr>
      <w:r>
        <w:t>Learn about the skills and perspectives that ease the transition and how to apply industry knowledge in a higher education setting.</w:t>
      </w:r>
    </w:p>
    <w:p w14:paraId="517B8B39" w14:textId="1A019678" w:rsidR="00C80EE1" w:rsidRDefault="00C80EE1" w:rsidP="009650A1">
      <w:pPr>
        <w:pStyle w:val="ListParagraph"/>
        <w:numPr>
          <w:ilvl w:val="0"/>
          <w:numId w:val="52"/>
        </w:numPr>
        <w:jc w:val="both"/>
      </w:pPr>
      <w:r>
        <w:t>Engage in interactive discussions about adapting to higher education culture and navigating the unique dynamics of research administration in this environment.</w:t>
      </w:r>
    </w:p>
    <w:p w14:paraId="492AE2A7" w14:textId="6D5CA9BE" w:rsidR="00C80EE1" w:rsidRDefault="00C80EE1" w:rsidP="009650A1">
      <w:pPr>
        <w:pStyle w:val="ListParagraph"/>
        <w:numPr>
          <w:ilvl w:val="0"/>
          <w:numId w:val="52"/>
        </w:numPr>
        <w:jc w:val="both"/>
      </w:pPr>
      <w:r>
        <w:t>Gain insights into how to leverage transferable skills for success in higher education.</w:t>
      </w:r>
    </w:p>
    <w:p w14:paraId="7C520374" w14:textId="1F1731CC" w:rsidR="00C80EE1" w:rsidRDefault="00C80EE1" w:rsidP="009650A1">
      <w:pPr>
        <w:pBdr>
          <w:top w:val="single" w:sz="18" w:space="1" w:color="156082" w:themeColor="accent1"/>
        </w:pBdr>
        <w:jc w:val="both"/>
      </w:pPr>
      <w:r w:rsidRPr="00C80EE1">
        <w:t xml:space="preserve">Kristina Palmer; Data Analyst; University of Missouri </w:t>
      </w:r>
      <w:r>
        <w:t>–</w:t>
      </w:r>
      <w:r w:rsidRPr="00C80EE1">
        <w:t xml:space="preserve"> Columbia</w:t>
      </w:r>
    </w:p>
    <w:p w14:paraId="35BB5EFB" w14:textId="1C9DD3A0" w:rsidR="00C80EE1" w:rsidRDefault="00C80EE1" w:rsidP="009650A1">
      <w:pPr>
        <w:jc w:val="both"/>
      </w:pPr>
      <w:r w:rsidRPr="00C80EE1">
        <w:t xml:space="preserve">Sabrina Woo; Data Analyst; University of Missouri </w:t>
      </w:r>
      <w:r>
        <w:t>–</w:t>
      </w:r>
      <w:r w:rsidRPr="00C80EE1">
        <w:t xml:space="preserve"> Columbia</w:t>
      </w:r>
    </w:p>
    <w:p w14:paraId="21F5D007" w14:textId="6131B7E8" w:rsidR="00C80EE1" w:rsidRPr="00C80EE1" w:rsidRDefault="00C80EE1" w:rsidP="009650A1">
      <w:pPr>
        <w:pStyle w:val="Heading2"/>
        <w:jc w:val="both"/>
      </w:pPr>
      <w:bookmarkStart w:id="68" w:name="_Toc190853539"/>
      <w:r w:rsidRPr="00C80EE1">
        <w:t>Purpose Driven Research Administrator</w:t>
      </w:r>
      <w:bookmarkEnd w:id="68"/>
    </w:p>
    <w:p w14:paraId="5FB64742" w14:textId="79C54BF5" w:rsidR="00C80EE1" w:rsidRDefault="00C80EE1" w:rsidP="009650A1">
      <w:pPr>
        <w:tabs>
          <w:tab w:val="left" w:pos="6030"/>
          <w:tab w:val="right" w:pos="9270"/>
        </w:tabs>
        <w:jc w:val="both"/>
      </w:pPr>
      <w:r w:rsidRPr="00E2410D">
        <w:rPr>
          <w:b/>
          <w:bCs/>
        </w:rPr>
        <w:t>Track</w:t>
      </w:r>
      <w:r>
        <w:t xml:space="preserve">: </w:t>
      </w:r>
      <w:r w:rsidRPr="005024E2">
        <w:t>Professional Development, Inclusion, and Engagement</w:t>
      </w:r>
      <w:r w:rsidR="00294AD9">
        <w:tab/>
      </w:r>
      <w:r w:rsidRPr="00294AD9">
        <w:rPr>
          <w:b/>
          <w:bCs/>
        </w:rPr>
        <w:t>Type</w:t>
      </w:r>
      <w:r>
        <w:t>: Concurrent</w:t>
      </w:r>
      <w:r>
        <w:tab/>
      </w:r>
      <w:r w:rsidRPr="00294AD9">
        <w:rPr>
          <w:b/>
          <w:bCs/>
        </w:rPr>
        <w:t>Level</w:t>
      </w:r>
      <w:r>
        <w:t>: Overview</w:t>
      </w:r>
    </w:p>
    <w:p w14:paraId="1FC0FAE7" w14:textId="2B1DC93A" w:rsidR="00256EEB" w:rsidRPr="00C80EE1" w:rsidRDefault="00C80EE1" w:rsidP="009650A1">
      <w:pPr>
        <w:jc w:val="both"/>
      </w:pPr>
      <w:r w:rsidRPr="00C80EE1">
        <w:t>Research administrators play a crucial role in the research enterprise. But what exactly is this role</w:t>
      </w:r>
      <w:r>
        <w:t xml:space="preserve"> </w:t>
      </w:r>
      <w:r w:rsidRPr="00C80EE1">
        <w:t>and how is this role defined? Is our role defined by the tasks that we perform or by the outcomes</w:t>
      </w:r>
      <w:r>
        <w:t xml:space="preserve"> </w:t>
      </w:r>
      <w:r w:rsidRPr="00C80EE1">
        <w:t>that result from our efforts? By understanding your purpose as a research administrator, you can</w:t>
      </w:r>
      <w:r>
        <w:t xml:space="preserve"> </w:t>
      </w:r>
      <w:r w:rsidRPr="00C80EE1">
        <w:t>better define your role and value to your constituents and within the research enterprise.</w:t>
      </w:r>
    </w:p>
    <w:p w14:paraId="6EE394DC" w14:textId="6372391C" w:rsidR="00256EEB" w:rsidRDefault="00C80EE1" w:rsidP="009650A1">
      <w:pPr>
        <w:pStyle w:val="Heading3"/>
        <w:jc w:val="both"/>
      </w:pPr>
      <w:r>
        <w:t>Learning Objectives</w:t>
      </w:r>
    </w:p>
    <w:p w14:paraId="733C28F4" w14:textId="795572DA" w:rsidR="00C80EE1" w:rsidRDefault="00C80EE1" w:rsidP="009650A1">
      <w:pPr>
        <w:pStyle w:val="ListParagraph"/>
        <w:numPr>
          <w:ilvl w:val="0"/>
          <w:numId w:val="53"/>
        </w:numPr>
        <w:jc w:val="both"/>
      </w:pPr>
      <w:r>
        <w:t>Better understand your role and how it fits within the organization</w:t>
      </w:r>
    </w:p>
    <w:p w14:paraId="65FC14F2" w14:textId="1CE70D15" w:rsidR="00C80EE1" w:rsidRDefault="00C80EE1" w:rsidP="009650A1">
      <w:pPr>
        <w:pStyle w:val="ListParagraph"/>
        <w:numPr>
          <w:ilvl w:val="0"/>
          <w:numId w:val="53"/>
        </w:numPr>
        <w:jc w:val="both"/>
      </w:pPr>
      <w:r>
        <w:t>Realize the value and importance of your work</w:t>
      </w:r>
    </w:p>
    <w:p w14:paraId="12BC6EF2" w14:textId="7F6839FF" w:rsidR="00C80EE1" w:rsidRDefault="00C80EE1" w:rsidP="009650A1">
      <w:pPr>
        <w:pStyle w:val="ListParagraph"/>
        <w:numPr>
          <w:ilvl w:val="0"/>
          <w:numId w:val="53"/>
        </w:numPr>
        <w:jc w:val="both"/>
      </w:pPr>
      <w:r>
        <w:t>Improve your working relationships</w:t>
      </w:r>
    </w:p>
    <w:p w14:paraId="61F8E406" w14:textId="08ECD7E7" w:rsidR="00C80EE1" w:rsidRDefault="00C80EE1" w:rsidP="009650A1">
      <w:pPr>
        <w:pStyle w:val="ListParagraph"/>
        <w:numPr>
          <w:ilvl w:val="0"/>
          <w:numId w:val="53"/>
        </w:numPr>
        <w:jc w:val="both"/>
      </w:pPr>
      <w:r>
        <w:t>Add a fresh perspective</w:t>
      </w:r>
    </w:p>
    <w:p w14:paraId="2450972B" w14:textId="2520FE8C" w:rsidR="00C80EE1" w:rsidRDefault="00C80EE1" w:rsidP="009650A1">
      <w:pPr>
        <w:pStyle w:val="ListParagraph"/>
        <w:numPr>
          <w:ilvl w:val="0"/>
          <w:numId w:val="53"/>
        </w:numPr>
        <w:jc w:val="both"/>
      </w:pPr>
      <w:r>
        <w:t>Succeed and do a good job</w:t>
      </w:r>
    </w:p>
    <w:p w14:paraId="690C5346" w14:textId="6D27733B" w:rsidR="00C80EE1" w:rsidRDefault="00C80EE1" w:rsidP="009650A1">
      <w:pPr>
        <w:pStyle w:val="ListParagraph"/>
        <w:numPr>
          <w:ilvl w:val="0"/>
          <w:numId w:val="53"/>
        </w:numPr>
        <w:jc w:val="both"/>
      </w:pPr>
      <w:r>
        <w:t>Help others succeed</w:t>
      </w:r>
    </w:p>
    <w:p w14:paraId="4E6081AC" w14:textId="0FFB2EFC" w:rsidR="00C80EE1" w:rsidRDefault="00C80EE1" w:rsidP="009650A1">
      <w:pPr>
        <w:pBdr>
          <w:top w:val="single" w:sz="18" w:space="1" w:color="156082" w:themeColor="accent1"/>
        </w:pBdr>
        <w:jc w:val="both"/>
      </w:pPr>
      <w:r>
        <w:t>Sue Kelch</w:t>
      </w:r>
    </w:p>
    <w:p w14:paraId="03ABE888" w14:textId="77777777" w:rsidR="00F454B2" w:rsidRDefault="00F454B2" w:rsidP="009650A1">
      <w:pPr>
        <w:pBdr>
          <w:top w:val="single" w:sz="18" w:space="1" w:color="156082" w:themeColor="accent1"/>
        </w:pBdr>
        <w:jc w:val="both"/>
      </w:pPr>
    </w:p>
    <w:p w14:paraId="413B94FE" w14:textId="38536690" w:rsidR="00F454B2" w:rsidRDefault="00F454B2" w:rsidP="00F454B2">
      <w:pPr>
        <w:pStyle w:val="Heading2"/>
      </w:pPr>
      <w:bookmarkStart w:id="69" w:name="_Toc190853540"/>
      <w:r w:rsidRPr="00F454B2">
        <w:lastRenderedPageBreak/>
        <w:t>International Opportunities through NCURA Global</w:t>
      </w:r>
      <w:bookmarkEnd w:id="69"/>
      <w:r w:rsidRPr="00F454B2">
        <w:t xml:space="preserve">   </w:t>
      </w:r>
    </w:p>
    <w:p w14:paraId="4C61AA1D" w14:textId="77777777" w:rsidR="00F454B2" w:rsidRPr="00F454B2" w:rsidRDefault="00F454B2" w:rsidP="00F454B2">
      <w:pPr>
        <w:jc w:val="both"/>
      </w:pPr>
      <w:r w:rsidRPr="00F454B2">
        <w:t>The NCURA Select Committee on Global Affairs (SCGA) seeks to be the foremost provider of professional development, knowledge, and leadership in the global research administration and research management community. We serve all NCURA members—in the International Region and U.S. members who are involved in global research administration—by providing a global network of organizations and institutions for support and partnerships. We also offer professional development opportunities, such as our Global Fellowship, to build the requisite infrastructure for the global research enterprise. This session will discuss the current initiatives of the NCURA Select Committee on Global Affairs (SCGA) as well as provide an overview of existing international awards, including the NCURA Global Fellowship Program from a 2023 Global Fellow.</w:t>
      </w:r>
    </w:p>
    <w:p w14:paraId="7746240D" w14:textId="599CF6EA" w:rsidR="0022646C" w:rsidRDefault="00F454B2" w:rsidP="00F454B2">
      <w:pPr>
        <w:pStyle w:val="Heading3"/>
      </w:pPr>
      <w:r>
        <w:t xml:space="preserve">Learning Objectives </w:t>
      </w:r>
    </w:p>
    <w:p w14:paraId="2FF8C964" w14:textId="77777777" w:rsidR="00F454B2" w:rsidRPr="00F454B2" w:rsidRDefault="00F454B2" w:rsidP="00F454B2">
      <w:pPr>
        <w:pStyle w:val="ListParagraph"/>
        <w:numPr>
          <w:ilvl w:val="0"/>
          <w:numId w:val="53"/>
        </w:numPr>
        <w:jc w:val="both"/>
      </w:pPr>
      <w:r w:rsidRPr="00F454B2">
        <w:t>Participants will learn about NCURA Global’s initiatives and available professional development opportunities.</w:t>
      </w:r>
    </w:p>
    <w:p w14:paraId="7652BE9E" w14:textId="77777777" w:rsidR="00F454B2" w:rsidRDefault="00F454B2" w:rsidP="00F454B2">
      <w:pPr>
        <w:pStyle w:val="ListParagraph"/>
        <w:numPr>
          <w:ilvl w:val="0"/>
          <w:numId w:val="53"/>
        </w:numPr>
        <w:jc w:val="both"/>
      </w:pPr>
      <w:r w:rsidRPr="00F454B2">
        <w:t xml:space="preserve">Participants will learn how to forge international research collaborations. </w:t>
      </w:r>
    </w:p>
    <w:p w14:paraId="63B461D4" w14:textId="617E5A23" w:rsidR="00F454B2" w:rsidRPr="00F454B2" w:rsidRDefault="00F454B2" w:rsidP="00F454B2">
      <w:pPr>
        <w:pBdr>
          <w:top w:val="single" w:sz="18" w:space="1" w:color="156082" w:themeColor="accent1"/>
        </w:pBdr>
        <w:jc w:val="both"/>
      </w:pPr>
      <w:r>
        <w:t xml:space="preserve">Anna Jackson, </w:t>
      </w:r>
      <w:r w:rsidRPr="00F454B2">
        <w:t>Director, Pre-Award and Sponsored Development Services</w:t>
      </w:r>
      <w:r>
        <w:t>, The University of Chicago</w:t>
      </w:r>
    </w:p>
    <w:p w14:paraId="6234C718" w14:textId="77777777" w:rsidR="00F454B2" w:rsidRPr="00F454B2" w:rsidRDefault="00F454B2" w:rsidP="00F454B2"/>
    <w:p w14:paraId="6E17531F" w14:textId="2531BF2E" w:rsidR="0022646C" w:rsidRDefault="0022646C" w:rsidP="009650A1">
      <w:pPr>
        <w:pStyle w:val="Heading1"/>
        <w:jc w:val="both"/>
      </w:pPr>
      <w:bookmarkStart w:id="70" w:name="_Toc190853541"/>
      <w:r>
        <w:lastRenderedPageBreak/>
        <w:t>PUI and ERI</w:t>
      </w:r>
      <w:bookmarkEnd w:id="70"/>
      <w:r>
        <w:t xml:space="preserve"> </w:t>
      </w:r>
    </w:p>
    <w:p w14:paraId="4A5280E9" w14:textId="52082791" w:rsidR="0022646C" w:rsidRPr="0022646C" w:rsidRDefault="0022646C" w:rsidP="009650A1">
      <w:pPr>
        <w:pStyle w:val="Heading2"/>
        <w:jc w:val="both"/>
      </w:pPr>
      <w:bookmarkStart w:id="71" w:name="_Toc190853542"/>
      <w:r w:rsidRPr="0022646C">
        <w:t>Building Bridges - Pre-Award and Post-Award at PUI/ERI</w:t>
      </w:r>
      <w:bookmarkEnd w:id="71"/>
    </w:p>
    <w:p w14:paraId="78FFE6A1" w14:textId="2AEB69A2" w:rsidR="0022646C" w:rsidRDefault="0022646C" w:rsidP="009650A1">
      <w:pPr>
        <w:tabs>
          <w:tab w:val="center" w:pos="4680"/>
          <w:tab w:val="right" w:pos="9270"/>
        </w:tabs>
        <w:jc w:val="both"/>
      </w:pPr>
      <w:r w:rsidRPr="00E2410D">
        <w:rPr>
          <w:b/>
          <w:bCs/>
        </w:rPr>
        <w:t>Track</w:t>
      </w:r>
      <w:r>
        <w:t xml:space="preserve">: </w:t>
      </w:r>
      <w:r w:rsidRPr="0022646C">
        <w:t>PUI and ERI</w:t>
      </w:r>
      <w:r w:rsidR="00294AD9">
        <w:tab/>
      </w:r>
      <w:r w:rsidRPr="00294AD9">
        <w:rPr>
          <w:b/>
          <w:bCs/>
        </w:rPr>
        <w:t>Type</w:t>
      </w:r>
      <w:r>
        <w:t>: Concurrent</w:t>
      </w:r>
      <w:r>
        <w:tab/>
      </w:r>
      <w:r w:rsidRPr="00294AD9">
        <w:rPr>
          <w:b/>
          <w:bCs/>
        </w:rPr>
        <w:t>Level</w:t>
      </w:r>
      <w:r>
        <w:t>: Overview</w:t>
      </w:r>
    </w:p>
    <w:p w14:paraId="2A8EE07C" w14:textId="4E407AB8" w:rsidR="0022646C" w:rsidRDefault="0022646C" w:rsidP="009650A1">
      <w:pPr>
        <w:jc w:val="both"/>
      </w:pPr>
      <w:r w:rsidRPr="0022646C">
        <w:t>The relationship between Pre-Award and Post-Award is sometimes framed as adversarial. In this session, we will work to change that narrative and work together to build a partnership that can mutually benefit both sides of the house.</w:t>
      </w:r>
    </w:p>
    <w:p w14:paraId="786B00CD" w14:textId="13B6C875" w:rsidR="0022646C" w:rsidRDefault="0022646C" w:rsidP="009650A1">
      <w:pPr>
        <w:pStyle w:val="Heading3"/>
        <w:jc w:val="both"/>
      </w:pPr>
      <w:r>
        <w:t>Learning Objectives</w:t>
      </w:r>
    </w:p>
    <w:p w14:paraId="182156A8" w14:textId="345D83CD" w:rsidR="0022646C" w:rsidRDefault="0022646C" w:rsidP="009650A1">
      <w:pPr>
        <w:pStyle w:val="ListParagraph"/>
        <w:numPr>
          <w:ilvl w:val="0"/>
          <w:numId w:val="54"/>
        </w:numPr>
        <w:jc w:val="both"/>
      </w:pPr>
      <w:r>
        <w:t xml:space="preserve"> Understand why the pre and post relationship matters</w:t>
      </w:r>
    </w:p>
    <w:p w14:paraId="52063463" w14:textId="1D869E3A" w:rsidR="0022646C" w:rsidRDefault="0022646C" w:rsidP="009650A1">
      <w:pPr>
        <w:pStyle w:val="ListParagraph"/>
        <w:numPr>
          <w:ilvl w:val="0"/>
          <w:numId w:val="54"/>
        </w:numPr>
        <w:jc w:val="both"/>
      </w:pPr>
      <w:r>
        <w:t>Evaluate your own institutional landscape</w:t>
      </w:r>
    </w:p>
    <w:p w14:paraId="184E4C83" w14:textId="7BB18730" w:rsidR="0022646C" w:rsidRDefault="0022646C" w:rsidP="009650A1">
      <w:pPr>
        <w:pStyle w:val="ListParagraph"/>
        <w:numPr>
          <w:ilvl w:val="0"/>
          <w:numId w:val="54"/>
        </w:numPr>
        <w:jc w:val="both"/>
      </w:pPr>
      <w:r>
        <w:t>Learn strategies to build and maintain a positive relationship</w:t>
      </w:r>
    </w:p>
    <w:p w14:paraId="4742FFAB" w14:textId="77777777" w:rsidR="00294AD9" w:rsidRDefault="0022646C" w:rsidP="009650A1">
      <w:pPr>
        <w:pBdr>
          <w:top w:val="single" w:sz="18" w:space="1" w:color="156082" w:themeColor="accent1"/>
        </w:pBdr>
        <w:jc w:val="both"/>
      </w:pPr>
      <w:r w:rsidRPr="0022646C">
        <w:t>Becky Muller; Associate Research Administration Director; University of Wisconsin-Whitewater</w:t>
      </w:r>
    </w:p>
    <w:p w14:paraId="59AC874A" w14:textId="407E45A7" w:rsidR="0022646C" w:rsidRDefault="0022646C" w:rsidP="009650A1">
      <w:pPr>
        <w:pBdr>
          <w:top w:val="single" w:sz="18" w:space="1" w:color="156082" w:themeColor="accent1"/>
        </w:pBdr>
        <w:jc w:val="both"/>
      </w:pPr>
      <w:r w:rsidRPr="0022646C">
        <w:t>Abby Guillory; Assistant Vice President for Research Enhancement; University of Texas Rio Grande Valley</w:t>
      </w:r>
    </w:p>
    <w:p w14:paraId="370E6FDC" w14:textId="28471D54" w:rsidR="00C76350" w:rsidRPr="0022646C" w:rsidRDefault="0022646C" w:rsidP="009650A1">
      <w:pPr>
        <w:pStyle w:val="Heading2"/>
        <w:jc w:val="both"/>
      </w:pPr>
      <w:bookmarkStart w:id="72" w:name="_Toc190853543"/>
      <w:r w:rsidRPr="0022646C">
        <w:t>The Struggle is Real: Adapting to Change Within Growing Institutions</w:t>
      </w:r>
      <w:bookmarkEnd w:id="72"/>
    </w:p>
    <w:p w14:paraId="47471468" w14:textId="31B8E178" w:rsidR="0022646C" w:rsidRDefault="0022646C" w:rsidP="009650A1">
      <w:pPr>
        <w:tabs>
          <w:tab w:val="center" w:pos="4680"/>
          <w:tab w:val="right" w:pos="9270"/>
        </w:tabs>
        <w:jc w:val="both"/>
      </w:pPr>
      <w:r w:rsidRPr="00E2410D">
        <w:rPr>
          <w:b/>
          <w:bCs/>
        </w:rPr>
        <w:t>Track</w:t>
      </w:r>
      <w:r>
        <w:t xml:space="preserve">: </w:t>
      </w:r>
      <w:r w:rsidRPr="0022646C">
        <w:t>PUI and ERI</w:t>
      </w:r>
      <w:r w:rsidR="00294AD9">
        <w:tab/>
      </w:r>
      <w:r w:rsidRPr="00294AD9">
        <w:rPr>
          <w:b/>
          <w:bCs/>
        </w:rPr>
        <w:t>Type</w:t>
      </w:r>
      <w:r>
        <w:t>: Concurrent</w:t>
      </w:r>
      <w:r>
        <w:tab/>
      </w:r>
      <w:r w:rsidRPr="00294AD9">
        <w:rPr>
          <w:b/>
          <w:bCs/>
        </w:rPr>
        <w:t>Level</w:t>
      </w:r>
      <w:r>
        <w:t>: Overview</w:t>
      </w:r>
    </w:p>
    <w:p w14:paraId="7F5C13AE" w14:textId="36BFEE9B" w:rsidR="00C76350" w:rsidRDefault="0022646C" w:rsidP="009650A1">
      <w:pPr>
        <w:jc w:val="both"/>
      </w:pPr>
      <w:r w:rsidRPr="0022646C">
        <w:t>We all experience moments of self-doubt in any profession, but with the ever-changing pace, constant challenges, diverse subject matter, and workloads that never seem to end in Research Administration, many of us find ourselves feeling helpless and intimidated by everything we must manage. These feelings are further magnified when adjusting to a new leadership role and/or a new institution. These growing pains can leave us feeling overwhelmed, incapable, and alone. When these feelings creep up on us, it's most important to reflect on why we are experiencing these feelings, what's causing them, and how we can work with them, not against them. Just like our own abilities and attributes, we must also extend this grace and patience to our institutions, learning to adapt by working with what we have. This session will focus on addressing these issues through trust, honesty, compassion, meaningful communication, creative approaches, and finding your community to lean on for guidance and support.</w:t>
      </w:r>
    </w:p>
    <w:p w14:paraId="10649B84" w14:textId="77777777" w:rsidR="0022646C" w:rsidRDefault="0022646C" w:rsidP="009650A1">
      <w:pPr>
        <w:jc w:val="both"/>
      </w:pPr>
    </w:p>
    <w:p w14:paraId="11A73A80" w14:textId="3B4A2F00" w:rsidR="0022646C" w:rsidRDefault="0022646C" w:rsidP="009650A1">
      <w:pPr>
        <w:pStyle w:val="Heading3"/>
        <w:jc w:val="both"/>
      </w:pPr>
      <w:r>
        <w:t>Learning Objectives</w:t>
      </w:r>
    </w:p>
    <w:p w14:paraId="50CBF0E6" w14:textId="55BC8A1B" w:rsidR="0022646C" w:rsidRDefault="0022646C" w:rsidP="009650A1">
      <w:pPr>
        <w:pStyle w:val="ListParagraph"/>
        <w:numPr>
          <w:ilvl w:val="0"/>
          <w:numId w:val="55"/>
        </w:numPr>
        <w:jc w:val="both"/>
      </w:pPr>
      <w:r w:rsidRPr="0022646C">
        <w:t>View their own institutions through a new lens, recognizing potential and possibilities</w:t>
      </w:r>
    </w:p>
    <w:p w14:paraId="15002A92" w14:textId="5E575370" w:rsidR="0022646C" w:rsidRDefault="0022646C" w:rsidP="009650A1">
      <w:pPr>
        <w:pStyle w:val="ListParagraph"/>
        <w:numPr>
          <w:ilvl w:val="0"/>
          <w:numId w:val="55"/>
        </w:numPr>
        <w:jc w:val="both"/>
      </w:pPr>
      <w:r w:rsidRPr="0022646C">
        <w:t xml:space="preserve">See their own abilities and attributes as real strengths to be used for professional growth </w:t>
      </w:r>
    </w:p>
    <w:p w14:paraId="379B8153" w14:textId="3AE597DF" w:rsidR="0022646C" w:rsidRDefault="0022646C" w:rsidP="009650A1">
      <w:pPr>
        <w:pStyle w:val="ListParagraph"/>
        <w:numPr>
          <w:ilvl w:val="0"/>
          <w:numId w:val="55"/>
        </w:numPr>
        <w:jc w:val="both"/>
      </w:pPr>
      <w:r w:rsidRPr="0022646C">
        <w:t>Identify common struggles as opportunities for personal reflection and finding community with others having similar experiences</w:t>
      </w:r>
    </w:p>
    <w:p w14:paraId="6A37283A" w14:textId="275DBE5E" w:rsidR="0022646C" w:rsidRDefault="0022646C" w:rsidP="009650A1">
      <w:pPr>
        <w:pBdr>
          <w:top w:val="single" w:sz="18" w:space="1" w:color="156082" w:themeColor="accent1"/>
        </w:pBdr>
        <w:jc w:val="both"/>
      </w:pPr>
      <w:r w:rsidRPr="0022646C">
        <w:lastRenderedPageBreak/>
        <w:t>Lizette Gonzales; Research Liaison Officer; University of Texas Rio Grande Valley</w:t>
      </w:r>
    </w:p>
    <w:p w14:paraId="07978818" w14:textId="06CD997B" w:rsidR="0022646C" w:rsidRDefault="0022646C" w:rsidP="009650A1">
      <w:pPr>
        <w:jc w:val="both"/>
      </w:pPr>
      <w:r w:rsidRPr="0022646C">
        <w:t>Abby Guillory; Assistant Vice President for Research Enhancement; University of Texas Rio Grande Valley</w:t>
      </w:r>
    </w:p>
    <w:p w14:paraId="799C870D" w14:textId="178B8000" w:rsidR="0022646C" w:rsidRDefault="0022646C" w:rsidP="009650A1">
      <w:pPr>
        <w:pStyle w:val="Heading2"/>
        <w:jc w:val="both"/>
      </w:pPr>
      <w:bookmarkStart w:id="73" w:name="_Toc190853544"/>
      <w:r w:rsidRPr="0022646C">
        <w:t>Small Schools Big Science</w:t>
      </w:r>
      <w:bookmarkEnd w:id="73"/>
    </w:p>
    <w:p w14:paraId="24F72A1E" w14:textId="377F9353" w:rsidR="0022646C" w:rsidRDefault="0022646C" w:rsidP="009650A1">
      <w:pPr>
        <w:tabs>
          <w:tab w:val="center" w:pos="4680"/>
          <w:tab w:val="right" w:pos="9270"/>
        </w:tabs>
        <w:jc w:val="both"/>
      </w:pPr>
      <w:r w:rsidRPr="00E2410D">
        <w:rPr>
          <w:b/>
          <w:bCs/>
        </w:rPr>
        <w:t>Track</w:t>
      </w:r>
      <w:r>
        <w:t xml:space="preserve">: </w:t>
      </w:r>
      <w:r w:rsidRPr="0022646C">
        <w:t>PUI and ERI</w:t>
      </w:r>
      <w:r w:rsidR="00294AD9">
        <w:tab/>
      </w:r>
      <w:r w:rsidRPr="00294AD9">
        <w:rPr>
          <w:b/>
          <w:bCs/>
        </w:rPr>
        <w:t>Type</w:t>
      </w:r>
      <w:r>
        <w:t>: Concurrent</w:t>
      </w:r>
      <w:r>
        <w:tab/>
      </w:r>
      <w:r w:rsidRPr="00294AD9">
        <w:rPr>
          <w:b/>
          <w:bCs/>
        </w:rPr>
        <w:t>Level</w:t>
      </w:r>
      <w:r>
        <w:t>: Overview</w:t>
      </w:r>
    </w:p>
    <w:p w14:paraId="209E0471" w14:textId="6AE68269" w:rsidR="0022646C" w:rsidRDefault="0022646C" w:rsidP="009650A1">
      <w:pPr>
        <w:jc w:val="both"/>
      </w:pPr>
      <w:r w:rsidRPr="0022646C">
        <w:t>Federal sponsors of scientific research, particularly the NIH and NSF, recognize the role that small colleges play in the development of future research scientists and expansion of the STEM workforce. To that end, these agencies offer funding opportunities designed specifically for small colleges. In this session, we will discuss the unique funding opportunities available to small colleges and how to create successful proposals.</w:t>
      </w:r>
    </w:p>
    <w:p w14:paraId="3244B209" w14:textId="169D80EB" w:rsidR="0022646C" w:rsidRDefault="0022646C" w:rsidP="009650A1">
      <w:pPr>
        <w:pStyle w:val="Heading3"/>
        <w:jc w:val="both"/>
      </w:pPr>
      <w:r>
        <w:t xml:space="preserve">Learning Objectives </w:t>
      </w:r>
    </w:p>
    <w:p w14:paraId="63978EB4" w14:textId="77777777" w:rsidR="0022646C" w:rsidRDefault="0022646C" w:rsidP="009650A1">
      <w:pPr>
        <w:pStyle w:val="ListParagraph"/>
        <w:numPr>
          <w:ilvl w:val="0"/>
          <w:numId w:val="57"/>
        </w:numPr>
        <w:jc w:val="both"/>
      </w:pPr>
      <w:r w:rsidRPr="0022646C">
        <w:t xml:space="preserve">Name the funding opportunities benefitting small institutions </w:t>
      </w:r>
    </w:p>
    <w:p w14:paraId="6DBE9F8C" w14:textId="77777777" w:rsidR="0022646C" w:rsidRDefault="0022646C" w:rsidP="009650A1">
      <w:pPr>
        <w:pStyle w:val="ListParagraph"/>
        <w:numPr>
          <w:ilvl w:val="0"/>
          <w:numId w:val="57"/>
        </w:numPr>
        <w:jc w:val="both"/>
      </w:pPr>
      <w:r w:rsidRPr="0022646C">
        <w:t xml:space="preserve">Describe how these opportunities are relevant to their own institution </w:t>
      </w:r>
    </w:p>
    <w:p w14:paraId="25D90633" w14:textId="484A8434" w:rsidR="0022646C" w:rsidRDefault="0022646C" w:rsidP="009650A1">
      <w:pPr>
        <w:pStyle w:val="ListParagraph"/>
        <w:numPr>
          <w:ilvl w:val="0"/>
          <w:numId w:val="57"/>
        </w:numPr>
        <w:jc w:val="both"/>
      </w:pPr>
      <w:r w:rsidRPr="0022646C">
        <w:t>Recognize some key strategies for proposal development</w:t>
      </w:r>
    </w:p>
    <w:p w14:paraId="04C92AD4" w14:textId="23B2CF9E" w:rsidR="0022646C" w:rsidRDefault="0022646C" w:rsidP="009650A1">
      <w:pPr>
        <w:pBdr>
          <w:top w:val="single" w:sz="18" w:space="1" w:color="156082" w:themeColor="accent1"/>
        </w:pBdr>
        <w:jc w:val="both"/>
      </w:pPr>
      <w:r w:rsidRPr="0022646C">
        <w:t>Jeffery Ritchie, Director of Sponsored Programs, Hamilton College</w:t>
      </w:r>
    </w:p>
    <w:p w14:paraId="14AF195C" w14:textId="011998A0" w:rsidR="0022646C" w:rsidRPr="0022646C" w:rsidRDefault="0022646C" w:rsidP="009650A1">
      <w:pPr>
        <w:pStyle w:val="Heading2"/>
        <w:jc w:val="both"/>
      </w:pPr>
      <w:bookmarkStart w:id="74" w:name="_Toc190853545"/>
      <w:r w:rsidRPr="0022646C">
        <w:t>It's Your Turn - Grant-Writing as Professional Development for Research Administrators at PUIs</w:t>
      </w:r>
      <w:bookmarkEnd w:id="74"/>
    </w:p>
    <w:p w14:paraId="75E702DC" w14:textId="301DAD92" w:rsidR="0022646C" w:rsidRDefault="0022646C" w:rsidP="009650A1">
      <w:pPr>
        <w:tabs>
          <w:tab w:val="center" w:pos="4680"/>
          <w:tab w:val="right" w:pos="9270"/>
        </w:tabs>
        <w:jc w:val="both"/>
      </w:pPr>
      <w:r w:rsidRPr="00E2410D">
        <w:rPr>
          <w:b/>
          <w:bCs/>
        </w:rPr>
        <w:t>Track</w:t>
      </w:r>
      <w:r>
        <w:t xml:space="preserve">: </w:t>
      </w:r>
      <w:r w:rsidRPr="0022646C">
        <w:t>PUI and ERI</w:t>
      </w:r>
      <w:r w:rsidR="00294AD9">
        <w:tab/>
      </w:r>
      <w:r w:rsidRPr="00294AD9">
        <w:rPr>
          <w:b/>
          <w:bCs/>
        </w:rPr>
        <w:t>Type</w:t>
      </w:r>
      <w:r>
        <w:t>: Concurrent</w:t>
      </w:r>
      <w:r>
        <w:tab/>
      </w:r>
      <w:r w:rsidRPr="00294AD9">
        <w:rPr>
          <w:b/>
          <w:bCs/>
        </w:rPr>
        <w:t>Level</w:t>
      </w:r>
      <w:r>
        <w:t>: Intermediate</w:t>
      </w:r>
    </w:p>
    <w:p w14:paraId="54691E23" w14:textId="4EC5E1B2" w:rsidR="0022646C" w:rsidRDefault="0022646C" w:rsidP="009650A1">
      <w:pPr>
        <w:jc w:val="both"/>
      </w:pPr>
      <w:r w:rsidRPr="0022646C">
        <w:t>The presenters will share their recent experience applying to NSF’s GRANTED program.</w:t>
      </w:r>
    </w:p>
    <w:p w14:paraId="79CEB018" w14:textId="77777777" w:rsidR="0022646C" w:rsidRDefault="0022646C" w:rsidP="009650A1">
      <w:pPr>
        <w:pStyle w:val="ListParagraph"/>
        <w:numPr>
          <w:ilvl w:val="0"/>
          <w:numId w:val="58"/>
        </w:numPr>
        <w:jc w:val="both"/>
      </w:pPr>
      <w:r w:rsidRPr="0022646C">
        <w:t xml:space="preserve">Find time to work on grant proposals. Use tools (e.g., DMP and Broader Impacts templates). </w:t>
      </w:r>
    </w:p>
    <w:p w14:paraId="709287D4" w14:textId="77777777" w:rsidR="0022646C" w:rsidRDefault="0022646C" w:rsidP="009650A1">
      <w:pPr>
        <w:pStyle w:val="ListParagraph"/>
        <w:numPr>
          <w:ilvl w:val="0"/>
          <w:numId w:val="58"/>
        </w:numPr>
        <w:jc w:val="both"/>
      </w:pPr>
      <w:r w:rsidRPr="0022646C">
        <w:t xml:space="preserve">Follow the best practices we advise faculty (serve as a program reviewer, get feedback from colleagues, collaborate). Understanding benefits and professional development. </w:t>
      </w:r>
    </w:p>
    <w:p w14:paraId="672E7E9B" w14:textId="77777777" w:rsidR="0022646C" w:rsidRDefault="0022646C" w:rsidP="009650A1">
      <w:pPr>
        <w:pStyle w:val="ListParagraph"/>
        <w:numPr>
          <w:ilvl w:val="0"/>
          <w:numId w:val="58"/>
        </w:numPr>
        <w:jc w:val="both"/>
      </w:pPr>
      <w:r w:rsidRPr="0022646C">
        <w:t xml:space="preserve">Find grants relevant to research administrators/sponsored programs. </w:t>
      </w:r>
    </w:p>
    <w:p w14:paraId="13E1E218" w14:textId="73C6866E" w:rsidR="00294AD9" w:rsidRDefault="0022646C" w:rsidP="009650A1">
      <w:pPr>
        <w:pStyle w:val="ListParagraph"/>
        <w:numPr>
          <w:ilvl w:val="0"/>
          <w:numId w:val="58"/>
        </w:numPr>
        <w:jc w:val="both"/>
      </w:pPr>
      <w:r w:rsidRPr="0022646C">
        <w:t>Help lead proposal development for institutional initiatives.</w:t>
      </w:r>
    </w:p>
    <w:p w14:paraId="2E6FAA27" w14:textId="69CDF6E3" w:rsidR="0022646C" w:rsidRDefault="0022646C" w:rsidP="009650A1">
      <w:pPr>
        <w:pBdr>
          <w:top w:val="single" w:sz="18" w:space="1" w:color="156082" w:themeColor="accent1"/>
        </w:pBdr>
        <w:jc w:val="both"/>
      </w:pPr>
      <w:r w:rsidRPr="0022646C">
        <w:t>Heather Johnson Schmitz; Manager of Grants and Contracts; University of Wisconsin-Eau Claire</w:t>
      </w:r>
    </w:p>
    <w:p w14:paraId="15092396" w14:textId="0A568687" w:rsidR="0022646C" w:rsidRDefault="0022646C" w:rsidP="009650A1">
      <w:pPr>
        <w:jc w:val="both"/>
      </w:pPr>
      <w:r w:rsidRPr="0022646C">
        <w:t>Esther Eke; Director, Office of Sponsored Programs; University of Wisconsin Oshkosh</w:t>
      </w:r>
    </w:p>
    <w:p w14:paraId="06462F46" w14:textId="45BF16B2" w:rsidR="0022646C" w:rsidRPr="0022646C" w:rsidRDefault="0022646C" w:rsidP="009650A1">
      <w:pPr>
        <w:pStyle w:val="Heading2"/>
        <w:jc w:val="both"/>
      </w:pPr>
      <w:bookmarkStart w:id="75" w:name="_Toc190853546"/>
      <w:r w:rsidRPr="0022646C">
        <w:t>Compression Planning for the Grant Professional</w:t>
      </w:r>
      <w:bookmarkEnd w:id="75"/>
    </w:p>
    <w:p w14:paraId="01601BC9" w14:textId="6E979B01" w:rsidR="0022646C" w:rsidRDefault="0022646C" w:rsidP="009650A1">
      <w:pPr>
        <w:tabs>
          <w:tab w:val="center" w:pos="4680"/>
          <w:tab w:val="right" w:pos="9270"/>
        </w:tabs>
        <w:jc w:val="both"/>
      </w:pPr>
      <w:r w:rsidRPr="00E2410D">
        <w:rPr>
          <w:b/>
          <w:bCs/>
        </w:rPr>
        <w:t>Track</w:t>
      </w:r>
      <w:r>
        <w:t xml:space="preserve">: </w:t>
      </w:r>
      <w:r w:rsidRPr="0022646C">
        <w:t>PUI and ERI</w:t>
      </w:r>
      <w:r w:rsidR="00294AD9">
        <w:tab/>
      </w:r>
      <w:r w:rsidRPr="00294AD9">
        <w:rPr>
          <w:b/>
          <w:bCs/>
        </w:rPr>
        <w:t>Type</w:t>
      </w:r>
      <w:r>
        <w:t>: Discussion</w:t>
      </w:r>
      <w:r>
        <w:tab/>
      </w:r>
      <w:r w:rsidRPr="00294AD9">
        <w:rPr>
          <w:b/>
          <w:bCs/>
        </w:rPr>
        <w:t>Level</w:t>
      </w:r>
      <w:r>
        <w:t>: Basic</w:t>
      </w:r>
    </w:p>
    <w:p w14:paraId="5B16B1DF" w14:textId="38A79085" w:rsidR="0022646C" w:rsidRDefault="0022646C" w:rsidP="009650A1">
      <w:pPr>
        <w:jc w:val="both"/>
      </w:pPr>
      <w:r w:rsidRPr="0022646C">
        <w:t xml:space="preserve">As a small college with a 1.5 FTE in the grants office, we utilize a planning process to assist with both pre and post award activities. This session will provide a case study of a small college grants office </w:t>
      </w:r>
      <w:r w:rsidRPr="0022646C">
        <w:lastRenderedPageBreak/>
        <w:t>using McNellis Compression Planning process as a tool for efficiently and effectively managing grants either in person or virtually.</w:t>
      </w:r>
    </w:p>
    <w:p w14:paraId="344F9736" w14:textId="5413AD36" w:rsidR="0022646C" w:rsidRDefault="0022646C" w:rsidP="009650A1">
      <w:pPr>
        <w:pStyle w:val="Heading3"/>
        <w:jc w:val="both"/>
      </w:pPr>
      <w:r>
        <w:t>Learning Objectives</w:t>
      </w:r>
    </w:p>
    <w:p w14:paraId="2973288E" w14:textId="77777777" w:rsidR="0022646C" w:rsidRDefault="0022646C" w:rsidP="009650A1">
      <w:pPr>
        <w:pStyle w:val="ListParagraph"/>
        <w:numPr>
          <w:ilvl w:val="0"/>
          <w:numId w:val="59"/>
        </w:numPr>
        <w:jc w:val="both"/>
      </w:pPr>
      <w:r w:rsidRPr="0022646C">
        <w:t xml:space="preserve">Gain insights into streamlining processes: </w:t>
      </w:r>
    </w:p>
    <w:p w14:paraId="2C4F694C" w14:textId="0E85434A" w:rsidR="0022646C" w:rsidRDefault="0022646C" w:rsidP="009650A1">
      <w:pPr>
        <w:pStyle w:val="ListParagraph"/>
        <w:numPr>
          <w:ilvl w:val="0"/>
          <w:numId w:val="59"/>
        </w:numPr>
        <w:jc w:val="both"/>
      </w:pPr>
      <w:r w:rsidRPr="0022646C">
        <w:t>Participants will learn how to manage a decision-making process by bringing the correct people together and designing the meeting for optimal efficiency.</w:t>
      </w:r>
    </w:p>
    <w:p w14:paraId="6AE65F9C" w14:textId="13259BF2" w:rsidR="0022646C" w:rsidRDefault="0022646C" w:rsidP="009650A1">
      <w:pPr>
        <w:pBdr>
          <w:top w:val="single" w:sz="18" w:space="1" w:color="156082" w:themeColor="accent1"/>
        </w:pBdr>
        <w:jc w:val="both"/>
      </w:pPr>
      <w:r w:rsidRPr="0022646C">
        <w:t>Jillain K Veil-Ehnert; Director of Foundation Relations &amp; Research Grants; Concordia College, Moorhead, MN</w:t>
      </w:r>
    </w:p>
    <w:p w14:paraId="653EA38E" w14:textId="02262209" w:rsidR="0022646C" w:rsidRDefault="0022646C" w:rsidP="009650A1">
      <w:pPr>
        <w:jc w:val="both"/>
      </w:pPr>
      <w:r w:rsidRPr="0022646C">
        <w:t>Stacy Fitzsimmons, SNF Writing Solutions, LLC.</w:t>
      </w:r>
    </w:p>
    <w:p w14:paraId="2FB03206" w14:textId="74689541" w:rsidR="0022646C" w:rsidRPr="0022646C" w:rsidRDefault="0022646C" w:rsidP="009650A1">
      <w:pPr>
        <w:pStyle w:val="Heading2"/>
        <w:jc w:val="both"/>
      </w:pPr>
      <w:bookmarkStart w:id="76" w:name="_Toc190853547"/>
      <w:r w:rsidRPr="0022646C">
        <w:t>Start Where You Are, Use What You Have, Do What You Can</w:t>
      </w:r>
      <w:bookmarkEnd w:id="76"/>
    </w:p>
    <w:p w14:paraId="645439EF" w14:textId="1BE6AB98" w:rsidR="0022646C" w:rsidRDefault="0022646C" w:rsidP="009650A1">
      <w:pPr>
        <w:tabs>
          <w:tab w:val="center" w:pos="4680"/>
          <w:tab w:val="right" w:pos="9270"/>
        </w:tabs>
        <w:jc w:val="both"/>
      </w:pPr>
      <w:r w:rsidRPr="00E2410D">
        <w:rPr>
          <w:b/>
          <w:bCs/>
        </w:rPr>
        <w:t>Track</w:t>
      </w:r>
      <w:r>
        <w:t xml:space="preserve">: </w:t>
      </w:r>
      <w:r w:rsidRPr="0022646C">
        <w:t>PUI and ERI</w:t>
      </w:r>
      <w:r w:rsidR="00294AD9">
        <w:tab/>
      </w:r>
      <w:r w:rsidRPr="00294AD9">
        <w:rPr>
          <w:b/>
          <w:bCs/>
        </w:rPr>
        <w:t>Type</w:t>
      </w:r>
      <w:r>
        <w:t>: Discussion</w:t>
      </w:r>
      <w:r>
        <w:tab/>
      </w:r>
      <w:r w:rsidRPr="00294AD9">
        <w:rPr>
          <w:b/>
          <w:bCs/>
        </w:rPr>
        <w:t>Level</w:t>
      </w:r>
      <w:r>
        <w:t>: Overview</w:t>
      </w:r>
    </w:p>
    <w:p w14:paraId="691A6B23" w14:textId="07998180" w:rsidR="0022646C" w:rsidRDefault="0022646C" w:rsidP="009650A1">
      <w:pPr>
        <w:jc w:val="both"/>
      </w:pPr>
      <w:r w:rsidRPr="0022646C">
        <w:t>Research administration draws professionals from such a variety of backgrounds that RAs often only have one thing in common: they never planned to end up in the profession. This fact is particularly true at PUIs! Join us for an engaging discussion group session designed to empower research administrators by leveraging their current skills, education, and diverse backgrounds. This discussion-style presentation will support RAs working at PUIs by highlighting how existing experience can be translated into the qualities needed to excel in their roles. Participants will explore strategies and gain actionable insights to apply existing skill sets to research administration, thereby building confidence, addressing imposter syndrome, and creating a more inclusive and supportive professional environment. By focusing on these aspects, we can empower RAs to feel more confident and capable.</w:t>
      </w:r>
    </w:p>
    <w:p w14:paraId="5522AD38" w14:textId="52C00B7C" w:rsidR="0022646C" w:rsidRDefault="0022646C" w:rsidP="009650A1">
      <w:pPr>
        <w:pStyle w:val="Heading3"/>
        <w:jc w:val="both"/>
      </w:pPr>
      <w:r>
        <w:t>Learning Objectives</w:t>
      </w:r>
    </w:p>
    <w:p w14:paraId="6CF0EF15" w14:textId="0E6608EA" w:rsidR="0022646C" w:rsidRDefault="0022646C" w:rsidP="009650A1">
      <w:pPr>
        <w:jc w:val="both"/>
      </w:pPr>
      <w:r>
        <w:t>By the end of this session, participants will gain actionable insights into how to leverage their existing skill sets to excel in their role at a PUI, build confidence, and create a more inclusive and supportive environment for all research administrators.</w:t>
      </w:r>
    </w:p>
    <w:p w14:paraId="0F99FB8A" w14:textId="0ED681FE" w:rsidR="0022646C" w:rsidRDefault="0022646C" w:rsidP="009650A1">
      <w:pPr>
        <w:pStyle w:val="ListParagraph"/>
        <w:numPr>
          <w:ilvl w:val="0"/>
          <w:numId w:val="60"/>
        </w:numPr>
        <w:jc w:val="both"/>
      </w:pPr>
      <w:r>
        <w:t>Leverage Current Skill Sets: Participants will identify and articulate how their existing skills, education, and diverse backgrounds can be effectively applied to the role of a research administrator at a PUI.</w:t>
      </w:r>
    </w:p>
    <w:p w14:paraId="2153A84A" w14:textId="6511B031" w:rsidR="0022646C" w:rsidRDefault="0022646C" w:rsidP="009650A1">
      <w:pPr>
        <w:pStyle w:val="ListParagraph"/>
        <w:numPr>
          <w:ilvl w:val="0"/>
          <w:numId w:val="60"/>
        </w:numPr>
        <w:jc w:val="both"/>
      </w:pPr>
      <w:r>
        <w:t>Manage Imposter Syndrome: The session will provide tools and techniques to help participants manage and overcome imposter syndrome, fostering a positive and resilient professional mindset. Attendees will explore and practice strategies to boost self-confidence, recognizing and valuing their unique contributions to their roles.</w:t>
      </w:r>
    </w:p>
    <w:p w14:paraId="216BD97B" w14:textId="4D8FAE09" w:rsidR="0022646C" w:rsidRDefault="0022646C" w:rsidP="009650A1">
      <w:pPr>
        <w:pStyle w:val="ListParagraph"/>
        <w:numPr>
          <w:ilvl w:val="0"/>
          <w:numId w:val="60"/>
        </w:numPr>
        <w:jc w:val="both"/>
      </w:pPr>
      <w:r>
        <w:t xml:space="preserve">Foster Inclusivity and Support: Participants will learn how to create a more inclusive and supportive environment for all research administrators, enhancing collaboration and mutual support. </w:t>
      </w:r>
    </w:p>
    <w:p w14:paraId="1722E023" w14:textId="08FF0AB8" w:rsidR="0022646C" w:rsidRDefault="0022646C" w:rsidP="009650A1">
      <w:pPr>
        <w:pStyle w:val="ListParagraph"/>
        <w:numPr>
          <w:ilvl w:val="0"/>
          <w:numId w:val="60"/>
        </w:numPr>
        <w:jc w:val="both"/>
      </w:pPr>
      <w:r>
        <w:lastRenderedPageBreak/>
        <w:t xml:space="preserve">Actionable Insights and Practical Steps: By the end of the session, participants will be empowered to successfully translate their skills into job performance, setting the stage for continued professional growth and success.  </w:t>
      </w:r>
    </w:p>
    <w:p w14:paraId="46884363" w14:textId="01890B27" w:rsidR="0022646C" w:rsidRDefault="0022646C" w:rsidP="009650A1">
      <w:pPr>
        <w:pBdr>
          <w:top w:val="single" w:sz="18" w:space="1" w:color="156082" w:themeColor="accent1"/>
        </w:pBdr>
        <w:jc w:val="both"/>
      </w:pPr>
      <w:r w:rsidRPr="0022646C">
        <w:t>Laina Stuebner; Grants &amp; Research Program Specialist; UW-Green Bay</w:t>
      </w:r>
    </w:p>
    <w:p w14:paraId="2ADC4EE2" w14:textId="55BA2735" w:rsidR="0022646C" w:rsidRDefault="0022646C" w:rsidP="009650A1">
      <w:pPr>
        <w:jc w:val="both"/>
      </w:pPr>
      <w:r w:rsidRPr="0022646C">
        <w:t>Kari Woodrum; Pre-Award Specialist; Western Illinois University</w:t>
      </w:r>
    </w:p>
    <w:p w14:paraId="71EE1BF4" w14:textId="77777777" w:rsidR="0022646C" w:rsidRDefault="0022646C" w:rsidP="009650A1">
      <w:pPr>
        <w:jc w:val="both"/>
      </w:pPr>
    </w:p>
    <w:p w14:paraId="3A2036D6" w14:textId="67B41743" w:rsidR="0022646C" w:rsidRDefault="0022646C" w:rsidP="009650A1">
      <w:pPr>
        <w:pStyle w:val="Heading1"/>
        <w:jc w:val="both"/>
      </w:pPr>
      <w:bookmarkStart w:id="77" w:name="_Toc190853548"/>
      <w:r w:rsidRPr="0022646C">
        <w:lastRenderedPageBreak/>
        <w:t>Research Compliance and Ethics</w:t>
      </w:r>
      <w:bookmarkEnd w:id="77"/>
      <w:r w:rsidRPr="0022646C">
        <w:t xml:space="preserve"> </w:t>
      </w:r>
    </w:p>
    <w:p w14:paraId="6C4602AB" w14:textId="143DB5DA" w:rsidR="00C64689" w:rsidRDefault="00C64689" w:rsidP="009650A1">
      <w:pPr>
        <w:pStyle w:val="Heading2"/>
        <w:jc w:val="both"/>
      </w:pPr>
      <w:bookmarkStart w:id="78" w:name="_Toc190853549"/>
      <w:r w:rsidRPr="00C64689">
        <w:t>The IRB Black Hole: Tips to Reduce the Time a Protocol is Lost in Space</w:t>
      </w:r>
      <w:bookmarkEnd w:id="78"/>
    </w:p>
    <w:p w14:paraId="0BA55DF5" w14:textId="2449C983" w:rsidR="00C64689" w:rsidRDefault="00C64689" w:rsidP="009650A1">
      <w:pPr>
        <w:tabs>
          <w:tab w:val="center" w:pos="4680"/>
          <w:tab w:val="right" w:pos="9270"/>
        </w:tabs>
        <w:jc w:val="both"/>
      </w:pPr>
      <w:r w:rsidRPr="00E2410D">
        <w:rPr>
          <w:b/>
          <w:bCs/>
        </w:rPr>
        <w:t>Track</w:t>
      </w:r>
      <w:r>
        <w:t xml:space="preserve">: </w:t>
      </w:r>
      <w:r w:rsidRPr="00C64689">
        <w:t>Research Compliance and Ethics</w:t>
      </w:r>
      <w:r w:rsidR="00294AD9">
        <w:tab/>
      </w:r>
      <w:r w:rsidRPr="00294AD9">
        <w:rPr>
          <w:b/>
          <w:bCs/>
        </w:rPr>
        <w:t>Type</w:t>
      </w:r>
      <w:r>
        <w:t>: Concurrent</w:t>
      </w:r>
      <w:r>
        <w:tab/>
      </w:r>
      <w:r w:rsidRPr="00294AD9">
        <w:rPr>
          <w:b/>
          <w:bCs/>
        </w:rPr>
        <w:t>Level</w:t>
      </w:r>
      <w:r>
        <w:t xml:space="preserve">: Intermediate </w:t>
      </w:r>
    </w:p>
    <w:p w14:paraId="1581224E" w14:textId="29B45ADA" w:rsidR="00C64689" w:rsidRDefault="00C64689" w:rsidP="009650A1">
      <w:pPr>
        <w:jc w:val="both"/>
      </w:pPr>
      <w:r w:rsidRPr="00C64689">
        <w:t>This session will provide tips for research administrators to use to help their Faculty and Staff navigate the IRB and reduce the amount of time protocols take to get approved.</w:t>
      </w:r>
    </w:p>
    <w:p w14:paraId="1056EF8D" w14:textId="48C53632" w:rsidR="00C64689" w:rsidRDefault="00C64689" w:rsidP="009650A1">
      <w:pPr>
        <w:pStyle w:val="Heading3"/>
        <w:jc w:val="both"/>
      </w:pPr>
      <w:r>
        <w:t xml:space="preserve">Learning Objectives </w:t>
      </w:r>
    </w:p>
    <w:p w14:paraId="2EA3982E" w14:textId="5EB80310" w:rsidR="00C64689" w:rsidRDefault="00C64689" w:rsidP="009650A1">
      <w:pPr>
        <w:pStyle w:val="ListParagraph"/>
        <w:numPr>
          <w:ilvl w:val="0"/>
          <w:numId w:val="62"/>
        </w:numPr>
        <w:jc w:val="both"/>
      </w:pPr>
      <w:r w:rsidRPr="00C64689">
        <w:t xml:space="preserve">Understand IRB average protocol review times. </w:t>
      </w:r>
    </w:p>
    <w:p w14:paraId="29A2D9A2" w14:textId="76685193" w:rsidR="00C64689" w:rsidRDefault="00C64689" w:rsidP="009650A1">
      <w:pPr>
        <w:pStyle w:val="ListParagraph"/>
        <w:numPr>
          <w:ilvl w:val="0"/>
          <w:numId w:val="62"/>
        </w:numPr>
        <w:jc w:val="both"/>
      </w:pPr>
      <w:r w:rsidRPr="00C64689">
        <w:t xml:space="preserve">Gain knowledge on what causes delays in IRB reviews. </w:t>
      </w:r>
    </w:p>
    <w:p w14:paraId="52584FE1" w14:textId="5511DEF2" w:rsidR="00C64689" w:rsidRDefault="00C64689" w:rsidP="009650A1">
      <w:pPr>
        <w:pStyle w:val="ListParagraph"/>
        <w:numPr>
          <w:ilvl w:val="0"/>
          <w:numId w:val="62"/>
        </w:numPr>
        <w:jc w:val="both"/>
      </w:pPr>
      <w:r w:rsidRPr="00C64689">
        <w:t>Learn tips for reducing IRB protocol approval delays</w:t>
      </w:r>
    </w:p>
    <w:p w14:paraId="74092446" w14:textId="77777777" w:rsidR="00D24295" w:rsidRDefault="00C64689" w:rsidP="009650A1">
      <w:pPr>
        <w:pBdr>
          <w:top w:val="single" w:sz="18" w:space="1" w:color="156082" w:themeColor="accent1"/>
        </w:pBdr>
        <w:jc w:val="both"/>
      </w:pPr>
      <w:r w:rsidRPr="00C64689">
        <w:t>John Schwartz, University of Cincinnati, Executive Business Officer, Division of Academic Affairs</w:t>
      </w:r>
      <w:r>
        <w:tab/>
      </w:r>
    </w:p>
    <w:p w14:paraId="2CEE25F9" w14:textId="706FBB44" w:rsidR="00C64689" w:rsidRDefault="00D24295" w:rsidP="009650A1">
      <w:pPr>
        <w:pStyle w:val="Heading2"/>
        <w:jc w:val="both"/>
      </w:pPr>
      <w:bookmarkStart w:id="79" w:name="_Toc190853550"/>
      <w:r w:rsidRPr="00D24295">
        <w:t>It's Not You, It's Us: Dealing with Difficult Research Compliance/Administration Office</w:t>
      </w:r>
      <w:bookmarkEnd w:id="79"/>
      <w:r w:rsidR="00C64689" w:rsidRPr="00D24295">
        <w:tab/>
      </w:r>
    </w:p>
    <w:p w14:paraId="375099CB" w14:textId="32CD065D" w:rsidR="00D24295" w:rsidRDefault="00D24295" w:rsidP="009650A1">
      <w:pPr>
        <w:tabs>
          <w:tab w:val="center" w:pos="4680"/>
          <w:tab w:val="right" w:pos="9270"/>
        </w:tabs>
        <w:jc w:val="both"/>
      </w:pPr>
      <w:r w:rsidRPr="00E2410D">
        <w:rPr>
          <w:b/>
          <w:bCs/>
        </w:rPr>
        <w:t>Track</w:t>
      </w:r>
      <w:r>
        <w:t xml:space="preserve">: </w:t>
      </w:r>
      <w:r w:rsidRPr="00C64689">
        <w:t>Research Compliance and Ethics</w:t>
      </w:r>
      <w:r w:rsidR="00294AD9">
        <w:tab/>
      </w:r>
      <w:r w:rsidRPr="00294AD9">
        <w:rPr>
          <w:b/>
          <w:bCs/>
        </w:rPr>
        <w:t>Type</w:t>
      </w:r>
      <w:r>
        <w:t>: Concurrent</w:t>
      </w:r>
      <w:r>
        <w:tab/>
      </w:r>
      <w:r w:rsidRPr="00294AD9">
        <w:rPr>
          <w:b/>
          <w:bCs/>
        </w:rPr>
        <w:t>Level</w:t>
      </w:r>
      <w:r>
        <w:t xml:space="preserve">: Intermediate </w:t>
      </w:r>
    </w:p>
    <w:p w14:paraId="1B5953DA" w14:textId="585C40FE" w:rsidR="00D24295" w:rsidRDefault="00D24295" w:rsidP="009650A1">
      <w:pPr>
        <w:jc w:val="both"/>
      </w:pPr>
      <w:r w:rsidRPr="00D24295">
        <w:t>It seems that virtually every RC/RA has a session titled something along the lines of dealing with the difficult researcher. What doesn't seem to exist, however, are sessions entitled: Dealing with the Difficult Research Compliance/Administration Office. In this session, panel members will discuss their experiences in dealing with difficult RC/RA offices, committees, and staff. The focus will be on identifying areas of such difficulties assessing to what extent their root cause lies in policy process or personnel and exploring efforts by RC/RA leaders to eliminate, reduce, and minimize such difficulties.</w:t>
      </w:r>
    </w:p>
    <w:p w14:paraId="7893897C" w14:textId="71DE13DF" w:rsidR="00D24295" w:rsidRDefault="00D24295" w:rsidP="009650A1">
      <w:pPr>
        <w:pStyle w:val="Heading3"/>
        <w:jc w:val="both"/>
      </w:pPr>
      <w:r>
        <w:t>Learning Objectives</w:t>
      </w:r>
    </w:p>
    <w:p w14:paraId="6FA1203F" w14:textId="77777777" w:rsidR="00D24295" w:rsidRDefault="00D24295" w:rsidP="009650A1">
      <w:pPr>
        <w:pStyle w:val="ListParagraph"/>
        <w:numPr>
          <w:ilvl w:val="0"/>
          <w:numId w:val="64"/>
        </w:numPr>
        <w:jc w:val="both"/>
      </w:pPr>
      <w:r w:rsidRPr="00D24295">
        <w:t xml:space="preserve">Participants will identify areas of problematic RC/RA in terms of policy, processes, culture and operations and their root causes in culture, organization, and personnel. </w:t>
      </w:r>
    </w:p>
    <w:p w14:paraId="67127B7B" w14:textId="5635F913" w:rsidR="00D24295" w:rsidRDefault="00D24295" w:rsidP="009650A1">
      <w:pPr>
        <w:pStyle w:val="ListParagraph"/>
        <w:numPr>
          <w:ilvl w:val="0"/>
          <w:numId w:val="64"/>
        </w:numPr>
        <w:jc w:val="both"/>
      </w:pPr>
      <w:r w:rsidRPr="00D24295">
        <w:t>Participants will identify processes for addressing problematic RC/RA behavior.</w:t>
      </w:r>
    </w:p>
    <w:p w14:paraId="3EF4AA23" w14:textId="24502503" w:rsidR="00D24295" w:rsidRDefault="00D24295" w:rsidP="009650A1">
      <w:pPr>
        <w:pBdr>
          <w:top w:val="single" w:sz="18" w:space="1" w:color="156082" w:themeColor="accent1"/>
        </w:pBdr>
        <w:jc w:val="both"/>
      </w:pPr>
      <w:r w:rsidRPr="00D24295">
        <w:t>John Baumann, Associate VP of Research Compliance, Indiana University</w:t>
      </w:r>
    </w:p>
    <w:p w14:paraId="636F6E71" w14:textId="7DBB040A" w:rsidR="00294AD9" w:rsidRDefault="005B4AD1" w:rsidP="005B4AD1">
      <w:pPr>
        <w:pStyle w:val="Heading2"/>
      </w:pPr>
      <w:bookmarkStart w:id="80" w:name="_Toc190853551"/>
      <w:r w:rsidRPr="005B4AD1">
        <w:t>Supporting Effective Institutional Responsible Conduct of Research and Research Security Education/Training Programs</w:t>
      </w:r>
      <w:bookmarkEnd w:id="80"/>
    </w:p>
    <w:p w14:paraId="357E55E1" w14:textId="26A12E25" w:rsidR="005B4AD1" w:rsidRDefault="005B4AD1" w:rsidP="005B4AD1">
      <w:pPr>
        <w:tabs>
          <w:tab w:val="center" w:pos="4680"/>
          <w:tab w:val="right" w:pos="9270"/>
        </w:tabs>
        <w:jc w:val="both"/>
      </w:pPr>
      <w:r w:rsidRPr="00E2410D">
        <w:rPr>
          <w:b/>
          <w:bCs/>
        </w:rPr>
        <w:t>Track</w:t>
      </w:r>
      <w:r>
        <w:t xml:space="preserve">: </w:t>
      </w:r>
      <w:r w:rsidRPr="00C64689">
        <w:t>Research Compliance and Ethics</w:t>
      </w:r>
      <w:r>
        <w:tab/>
      </w:r>
      <w:r w:rsidRPr="00294AD9">
        <w:rPr>
          <w:b/>
          <w:bCs/>
        </w:rPr>
        <w:t>Type</w:t>
      </w:r>
      <w:r>
        <w:t>: Concurrent</w:t>
      </w:r>
      <w:r>
        <w:tab/>
      </w:r>
      <w:r w:rsidRPr="00294AD9">
        <w:rPr>
          <w:b/>
          <w:bCs/>
        </w:rPr>
        <w:t>Level</w:t>
      </w:r>
      <w:r>
        <w:t xml:space="preserve">: Basic </w:t>
      </w:r>
    </w:p>
    <w:p w14:paraId="2B60A3F2" w14:textId="11B6C9C6" w:rsidR="005B4AD1" w:rsidRDefault="005B4AD1" w:rsidP="005B4AD1">
      <w:r w:rsidRPr="005B4AD1">
        <w:lastRenderedPageBreak/>
        <w:t>This session will provide attendees an orientation to federal agency Responsible Conduct of Research (RCR) and Research Security (RS) training requirements and offer examples of best practices to implement effective programs at their institutions.</w:t>
      </w:r>
    </w:p>
    <w:p w14:paraId="149DC5CD" w14:textId="7E160634" w:rsidR="005B4AD1" w:rsidRDefault="005B4AD1" w:rsidP="005B4AD1">
      <w:pPr>
        <w:pStyle w:val="Heading3"/>
      </w:pPr>
      <w:r>
        <w:t>Learning Objectives</w:t>
      </w:r>
      <w:r>
        <w:tab/>
      </w:r>
    </w:p>
    <w:p w14:paraId="05A5C061" w14:textId="7D89E8A3" w:rsidR="005B4AD1" w:rsidRDefault="005B4AD1" w:rsidP="005B4AD1">
      <w:pPr>
        <w:pStyle w:val="ListParagraph"/>
        <w:numPr>
          <w:ilvl w:val="0"/>
          <w:numId w:val="76"/>
        </w:numPr>
      </w:pPr>
      <w:r>
        <w:t>Understand federal requirements for Responsible Conduct of Research (RCR) and Research Security (RS) training for affected individuals.</w:t>
      </w:r>
    </w:p>
    <w:p w14:paraId="4416F86D" w14:textId="7CDD795C" w:rsidR="005B4AD1" w:rsidRDefault="005B4AD1" w:rsidP="005B4AD1">
      <w:pPr>
        <w:pStyle w:val="ListParagraph"/>
        <w:numPr>
          <w:ilvl w:val="0"/>
          <w:numId w:val="76"/>
        </w:numPr>
      </w:pPr>
      <w:r>
        <w:t>Apply best practices for compliance in RCR and RS institutional education programs</w:t>
      </w:r>
    </w:p>
    <w:p w14:paraId="7E551E43" w14:textId="1609BFB8" w:rsidR="005B4AD1" w:rsidRDefault="005B4AD1" w:rsidP="005B4AD1">
      <w:pPr>
        <w:pBdr>
          <w:top w:val="single" w:sz="18" w:space="1" w:color="156082" w:themeColor="accent1"/>
        </w:pBdr>
        <w:jc w:val="both"/>
      </w:pPr>
      <w:r w:rsidRPr="005B4AD1">
        <w:t>Dr. Heather Mc Fadden, Compliance Manager, University of Wisconsin–Madison</w:t>
      </w:r>
    </w:p>
    <w:p w14:paraId="3898039A" w14:textId="19790E43" w:rsidR="005B4AD1" w:rsidRDefault="005B4AD1" w:rsidP="005B4AD1">
      <w:pPr>
        <w:pBdr>
          <w:top w:val="single" w:sz="18" w:space="1" w:color="156082" w:themeColor="accent1"/>
        </w:pBdr>
        <w:jc w:val="both"/>
      </w:pPr>
      <w:r w:rsidRPr="005B4AD1">
        <w:t>Dr. Christopher Lehmann, Research Integrity Officer, University of Illinois, Urbana-Champaign</w:t>
      </w:r>
    </w:p>
    <w:p w14:paraId="2762821F" w14:textId="540B6BED" w:rsidR="005B4AD1" w:rsidRDefault="005B4AD1" w:rsidP="005B4AD1">
      <w:pPr>
        <w:pStyle w:val="Heading2"/>
      </w:pPr>
      <w:bookmarkStart w:id="81" w:name="_Toc190853552"/>
      <w:r w:rsidRPr="005B4AD1">
        <w:t>Quantum Compliance – Collaborating with Researchers to Drive Compliance Program Growth</w:t>
      </w:r>
      <w:bookmarkEnd w:id="81"/>
    </w:p>
    <w:p w14:paraId="09BF40AA" w14:textId="61403509" w:rsidR="005B4AD1" w:rsidRDefault="005B4AD1" w:rsidP="005B4AD1">
      <w:pPr>
        <w:tabs>
          <w:tab w:val="center" w:pos="4680"/>
          <w:tab w:val="right" w:pos="9270"/>
        </w:tabs>
        <w:jc w:val="both"/>
      </w:pPr>
      <w:r w:rsidRPr="00E2410D">
        <w:rPr>
          <w:b/>
          <w:bCs/>
        </w:rPr>
        <w:t>Track</w:t>
      </w:r>
      <w:r>
        <w:t xml:space="preserve">: </w:t>
      </w:r>
      <w:r w:rsidRPr="00C64689">
        <w:t>Research Compliance and Ethics</w:t>
      </w:r>
      <w:r>
        <w:tab/>
      </w:r>
      <w:r w:rsidRPr="00294AD9">
        <w:rPr>
          <w:b/>
          <w:bCs/>
        </w:rPr>
        <w:t>Type</w:t>
      </w:r>
      <w:r>
        <w:t>: Concurrent</w:t>
      </w:r>
      <w:r>
        <w:tab/>
      </w:r>
      <w:r w:rsidRPr="00294AD9">
        <w:rPr>
          <w:b/>
          <w:bCs/>
        </w:rPr>
        <w:t>Level</w:t>
      </w:r>
      <w:r>
        <w:t xml:space="preserve">: Advanced </w:t>
      </w:r>
    </w:p>
    <w:p w14:paraId="46AE6820" w14:textId="6CCEC3D5" w:rsidR="005B4AD1" w:rsidRDefault="005B4AD1" w:rsidP="005B4AD1">
      <w:r w:rsidRPr="005B4AD1">
        <w:t>In September of 2024, The U.S. Department of Commerce’s Bureau of Industry and Security published an interim final rule creating or modifying export controls related to quantum computing and other cutting-edge technologies. This IRF resulted in new ECCNs regulating quantum and other emerging technologies, a new worldwide license requirement for specific technologies, new license exceptions, and new deemed export and reexport controls. As a leader in the development of quantum technology, UChicago is in a unique position to proactively develop a compliance program focused on emerging technologies and related regulations. To that end, UChicago’s compliance team will work closely with quantum researchers and their department level administrators to assess the impact of this IFR on our research and compliance enterprises. This presentation will share the results of that partnership to demonstrate the impact of communicating regulatory updates to drive the development of compliance program best practices.</w:t>
      </w:r>
    </w:p>
    <w:p w14:paraId="31F5F5E1" w14:textId="6BA3D9D4" w:rsidR="005B4AD1" w:rsidRDefault="005B4AD1" w:rsidP="005B4AD1">
      <w:pPr>
        <w:pStyle w:val="Heading3"/>
      </w:pPr>
      <w:r>
        <w:t>Learning Objectives</w:t>
      </w:r>
    </w:p>
    <w:p w14:paraId="654FCD9D" w14:textId="5FFBD26A" w:rsidR="005B4AD1" w:rsidRDefault="005B4AD1" w:rsidP="005B4AD1">
      <w:pPr>
        <w:pStyle w:val="ListParagraph"/>
        <w:numPr>
          <w:ilvl w:val="0"/>
          <w:numId w:val="76"/>
        </w:numPr>
      </w:pPr>
      <w:r>
        <w:t xml:space="preserve">High level summary of export control compliance programs in academia. </w:t>
      </w:r>
    </w:p>
    <w:p w14:paraId="418FE62A" w14:textId="779B3779" w:rsidR="005B4AD1" w:rsidRDefault="005B4AD1" w:rsidP="005B4AD1">
      <w:pPr>
        <w:pStyle w:val="ListParagraph"/>
        <w:numPr>
          <w:ilvl w:val="0"/>
          <w:numId w:val="76"/>
        </w:numPr>
      </w:pPr>
      <w:r>
        <w:t>Understand the scope of change implemented by the 9/6/24 IFR.</w:t>
      </w:r>
    </w:p>
    <w:p w14:paraId="487DA2D6" w14:textId="07C3D6D7" w:rsidR="005B4AD1" w:rsidRDefault="005B4AD1" w:rsidP="005B4AD1">
      <w:pPr>
        <w:pStyle w:val="ListParagraph"/>
        <w:numPr>
          <w:ilvl w:val="0"/>
          <w:numId w:val="76"/>
        </w:numPr>
      </w:pPr>
      <w:r>
        <w:t>Learn steps that can be taken to audit compliance programs that support emerging technology research programs.</w:t>
      </w:r>
    </w:p>
    <w:p w14:paraId="00F2ADC9" w14:textId="2047C28B" w:rsidR="005B4AD1" w:rsidRDefault="005B4AD1" w:rsidP="005B4AD1">
      <w:pPr>
        <w:pStyle w:val="ListParagraph"/>
        <w:numPr>
          <w:ilvl w:val="0"/>
          <w:numId w:val="76"/>
        </w:numPr>
      </w:pPr>
      <w:r>
        <w:t xml:space="preserve">Share communication techniques and specific approaches that allow deeper understanding of research programs in a way that drives more nimble compliance programs.  </w:t>
      </w:r>
    </w:p>
    <w:p w14:paraId="4D318DAF" w14:textId="08FDCDF4" w:rsidR="005B4AD1" w:rsidRDefault="005B4AD1" w:rsidP="005B4AD1">
      <w:pPr>
        <w:pBdr>
          <w:top w:val="single" w:sz="18" w:space="1" w:color="156082" w:themeColor="accent1"/>
        </w:pBdr>
        <w:jc w:val="both"/>
      </w:pPr>
      <w:r w:rsidRPr="005B4AD1">
        <w:t>Mike Vanderboom, Export Control Officer, University of Chicago</w:t>
      </w:r>
    </w:p>
    <w:p w14:paraId="07795CB7" w14:textId="570B4EAF" w:rsidR="005B4AD1" w:rsidRDefault="005B4AD1" w:rsidP="005B4AD1">
      <w:pPr>
        <w:pStyle w:val="Heading2"/>
      </w:pPr>
      <w:bookmarkStart w:id="82" w:name="_Toc190853553"/>
      <w:r w:rsidRPr="005B4AD1">
        <w:t>Leveraging COI Data to Comply with Ever-Changing Regulations</w:t>
      </w:r>
      <w:bookmarkEnd w:id="82"/>
    </w:p>
    <w:p w14:paraId="298D8F25" w14:textId="77777777" w:rsidR="005B4AD1" w:rsidRDefault="005B4AD1" w:rsidP="005B4AD1">
      <w:pPr>
        <w:tabs>
          <w:tab w:val="center" w:pos="4680"/>
          <w:tab w:val="right" w:pos="9270"/>
        </w:tabs>
        <w:jc w:val="both"/>
      </w:pPr>
      <w:r w:rsidRPr="00E2410D">
        <w:rPr>
          <w:b/>
          <w:bCs/>
        </w:rPr>
        <w:t>Track</w:t>
      </w:r>
      <w:r>
        <w:t xml:space="preserve">: </w:t>
      </w:r>
      <w:r w:rsidRPr="00C64689">
        <w:t>Research Compliance and Ethics</w:t>
      </w:r>
      <w:r>
        <w:tab/>
      </w:r>
      <w:r w:rsidRPr="00294AD9">
        <w:rPr>
          <w:b/>
          <w:bCs/>
        </w:rPr>
        <w:t>Type</w:t>
      </w:r>
      <w:r>
        <w:t>: Concurrent</w:t>
      </w:r>
      <w:r>
        <w:tab/>
      </w:r>
      <w:r w:rsidRPr="00294AD9">
        <w:rPr>
          <w:b/>
          <w:bCs/>
        </w:rPr>
        <w:t>Level</w:t>
      </w:r>
      <w:r>
        <w:t xml:space="preserve">: Intermediate </w:t>
      </w:r>
    </w:p>
    <w:p w14:paraId="7A4D7223" w14:textId="53D7C446" w:rsidR="005B4AD1" w:rsidRDefault="005B4AD1" w:rsidP="005B4AD1">
      <w:r w:rsidRPr="005B4AD1">
        <w:lastRenderedPageBreak/>
        <w:t>Every University is required to collect conflict of interest (COI) data from faculty and some staff. The ever-changing regulations surrounding government funding are requiring more Export Control and Research Security measures. My talk will focus on leveraging this data to aid in Export Control and Research Security purposes required by NSPM-33 and other regulations.</w:t>
      </w:r>
    </w:p>
    <w:p w14:paraId="47BACF2B" w14:textId="10E08B92" w:rsidR="005B4AD1" w:rsidRDefault="005B4AD1" w:rsidP="005B4AD1">
      <w:pPr>
        <w:pStyle w:val="Heading3"/>
      </w:pPr>
      <w:r>
        <w:t>Learning Objectives</w:t>
      </w:r>
    </w:p>
    <w:p w14:paraId="0A3F5A03" w14:textId="7435EF7B" w:rsidR="005B4AD1" w:rsidRDefault="005B4AD1" w:rsidP="005B4AD1">
      <w:pPr>
        <w:pStyle w:val="ListParagraph"/>
        <w:numPr>
          <w:ilvl w:val="0"/>
          <w:numId w:val="76"/>
        </w:numPr>
      </w:pPr>
      <w:r>
        <w:t>Acquire knowledge of COI policies and data collection</w:t>
      </w:r>
    </w:p>
    <w:p w14:paraId="3B6CCD8D" w14:textId="543141CF" w:rsidR="005B4AD1" w:rsidRDefault="005B4AD1" w:rsidP="005B4AD1">
      <w:pPr>
        <w:pStyle w:val="ListParagraph"/>
        <w:numPr>
          <w:ilvl w:val="0"/>
          <w:numId w:val="76"/>
        </w:numPr>
      </w:pPr>
      <w:r>
        <w:t>Acquire knowledge about the regulations surrounding Export Control and Research Security and the overlap with COI data</w:t>
      </w:r>
    </w:p>
    <w:p w14:paraId="5816775B" w14:textId="00B6936C" w:rsidR="005B4AD1" w:rsidRDefault="005B4AD1" w:rsidP="005B4AD1">
      <w:pPr>
        <w:pStyle w:val="ListParagraph"/>
        <w:numPr>
          <w:ilvl w:val="0"/>
          <w:numId w:val="76"/>
        </w:numPr>
      </w:pPr>
      <w:r>
        <w:t>Better understand how these separate compliance requirements can work together while remaining compliant with their own policies and regulations</w:t>
      </w:r>
    </w:p>
    <w:p w14:paraId="5612CF6C" w14:textId="774234F4" w:rsidR="005B4AD1" w:rsidRDefault="005B4AD1" w:rsidP="005B4AD1">
      <w:pPr>
        <w:pStyle w:val="ListParagraph"/>
        <w:numPr>
          <w:ilvl w:val="0"/>
          <w:numId w:val="76"/>
        </w:numPr>
      </w:pPr>
      <w:r>
        <w:t>Better understand how compliance offices can exit data silos and harmonize their processes</w:t>
      </w:r>
    </w:p>
    <w:p w14:paraId="23E542AD" w14:textId="0F9AEE1D" w:rsidR="005B4AD1" w:rsidRDefault="005B4AD1" w:rsidP="005B4AD1">
      <w:pPr>
        <w:pBdr>
          <w:top w:val="single" w:sz="18" w:space="1" w:color="156082" w:themeColor="accent1"/>
        </w:pBdr>
        <w:jc w:val="both"/>
      </w:pPr>
      <w:r w:rsidRPr="005B4AD1">
        <w:t>Kailee Zingler, Compliance Officer, University of Chicago</w:t>
      </w:r>
    </w:p>
    <w:p w14:paraId="42BE32F4" w14:textId="1E11CB55" w:rsidR="005B4AD1" w:rsidRDefault="005B4AD1" w:rsidP="005B4AD1">
      <w:r w:rsidRPr="005B4AD1">
        <w:t>Jenny Meyer, Compliance Specialist, University of Chicago</w:t>
      </w:r>
    </w:p>
    <w:p w14:paraId="7F3B5DD4" w14:textId="16BF92B7" w:rsidR="005B4AD1" w:rsidRDefault="005B4AD1" w:rsidP="005B4AD1">
      <w:pPr>
        <w:pStyle w:val="Heading2"/>
      </w:pPr>
      <w:bookmarkStart w:id="83" w:name="_Toc190853554"/>
      <w:r w:rsidRPr="005B4AD1">
        <w:t>When Life Gives You Audits; Navigating the journey for success</w:t>
      </w:r>
      <w:bookmarkEnd w:id="83"/>
    </w:p>
    <w:p w14:paraId="1E7C8CD9" w14:textId="77777777" w:rsidR="005B4AD1" w:rsidRDefault="005B4AD1" w:rsidP="005B4AD1">
      <w:pPr>
        <w:tabs>
          <w:tab w:val="center" w:pos="4680"/>
          <w:tab w:val="right" w:pos="9270"/>
        </w:tabs>
        <w:jc w:val="both"/>
      </w:pPr>
      <w:r w:rsidRPr="00E2410D">
        <w:rPr>
          <w:b/>
          <w:bCs/>
        </w:rPr>
        <w:t>Track</w:t>
      </w:r>
      <w:r>
        <w:t xml:space="preserve">: </w:t>
      </w:r>
      <w:r w:rsidRPr="00C64689">
        <w:t>Research Compliance and Ethics</w:t>
      </w:r>
      <w:r>
        <w:tab/>
      </w:r>
      <w:r w:rsidRPr="00294AD9">
        <w:rPr>
          <w:b/>
          <w:bCs/>
        </w:rPr>
        <w:t>Type</w:t>
      </w:r>
      <w:r>
        <w:t>: Concurrent</w:t>
      </w:r>
      <w:r>
        <w:tab/>
      </w:r>
      <w:r w:rsidRPr="00294AD9">
        <w:rPr>
          <w:b/>
          <w:bCs/>
        </w:rPr>
        <w:t>Level</w:t>
      </w:r>
      <w:r>
        <w:t xml:space="preserve">: Basic </w:t>
      </w:r>
    </w:p>
    <w:p w14:paraId="6584FFC3" w14:textId="5B77698A" w:rsidR="005B4AD1" w:rsidRDefault="005B4AD1" w:rsidP="005B4AD1">
      <w:r w:rsidRPr="005B4AD1">
        <w:t>You’ve received an audit notification, now what? In this session, we will present a beginner’s guide on how to effectively thrive through an audit and incorporate best practices for smooth sailing for your financial compliance journey.</w:t>
      </w:r>
    </w:p>
    <w:p w14:paraId="71AD2B7F" w14:textId="1CFF4F4B" w:rsidR="005B4AD1" w:rsidRDefault="005B4AD1" w:rsidP="005B4AD1">
      <w:pPr>
        <w:pStyle w:val="Heading3"/>
      </w:pPr>
      <w:r>
        <w:t>Learning Objectives</w:t>
      </w:r>
    </w:p>
    <w:p w14:paraId="5F591D2F" w14:textId="368530E0" w:rsidR="005B4AD1" w:rsidRDefault="005B4AD1" w:rsidP="005B4AD1">
      <w:pPr>
        <w:pStyle w:val="ListParagraph"/>
        <w:numPr>
          <w:ilvl w:val="0"/>
          <w:numId w:val="76"/>
        </w:numPr>
      </w:pPr>
      <w:r>
        <w:t>Understanding difference of Single Audit versus an Award Specific/Site Visit</w:t>
      </w:r>
    </w:p>
    <w:p w14:paraId="78C17B19" w14:textId="7EA8BF1C" w:rsidR="005B4AD1" w:rsidRDefault="005B4AD1" w:rsidP="005B4AD1">
      <w:pPr>
        <w:pStyle w:val="ListParagraph"/>
        <w:numPr>
          <w:ilvl w:val="0"/>
          <w:numId w:val="76"/>
        </w:numPr>
      </w:pPr>
      <w:r>
        <w:t>Gain knowledge on understanding the audit scope and best practices</w:t>
      </w:r>
    </w:p>
    <w:p w14:paraId="620ED653" w14:textId="24230886" w:rsidR="005B4AD1" w:rsidRDefault="005B4AD1" w:rsidP="005B4AD1">
      <w:pPr>
        <w:pStyle w:val="ListParagraph"/>
        <w:numPr>
          <w:ilvl w:val="0"/>
          <w:numId w:val="76"/>
        </w:numPr>
      </w:pPr>
      <w:r>
        <w:t>Identify common areas of risk and developing a risk mitigation plan</w:t>
      </w:r>
    </w:p>
    <w:p w14:paraId="0ABE018E" w14:textId="57B8F6BF" w:rsidR="005B4AD1" w:rsidRDefault="005B4AD1" w:rsidP="005B4AD1">
      <w:pPr>
        <w:pBdr>
          <w:top w:val="single" w:sz="18" w:space="1" w:color="156082" w:themeColor="accent1"/>
        </w:pBdr>
        <w:jc w:val="both"/>
      </w:pPr>
      <w:r w:rsidRPr="005B4AD1">
        <w:t>Breanna Vasquez, Compliance Officer, University of Chicago</w:t>
      </w:r>
    </w:p>
    <w:p w14:paraId="443512E5" w14:textId="3368B57B" w:rsidR="005B4AD1" w:rsidRDefault="005B4AD1" w:rsidP="005B4AD1">
      <w:r w:rsidRPr="005B4AD1">
        <w:t>Lynn Graves, Compliance Officer, University of Chicago</w:t>
      </w:r>
    </w:p>
    <w:p w14:paraId="0B25330F" w14:textId="6E933EB8" w:rsidR="005B4AD1" w:rsidRDefault="005B4AD1" w:rsidP="005B4AD1">
      <w:pPr>
        <w:pStyle w:val="Heading2"/>
      </w:pPr>
      <w:bookmarkStart w:id="84" w:name="_Toc190853555"/>
      <w:r w:rsidRPr="005B4AD1">
        <w:t>Compliance Best Practices at PUI/ERI</w:t>
      </w:r>
      <w:bookmarkEnd w:id="84"/>
    </w:p>
    <w:p w14:paraId="47C11B81" w14:textId="05E2BE9C" w:rsidR="005B4AD1" w:rsidRPr="005B4AD1" w:rsidRDefault="005B4AD1" w:rsidP="005B4AD1">
      <w:pPr>
        <w:tabs>
          <w:tab w:val="center" w:pos="4680"/>
          <w:tab w:val="right" w:pos="9270"/>
        </w:tabs>
        <w:jc w:val="both"/>
      </w:pPr>
      <w:r w:rsidRPr="00E2410D">
        <w:rPr>
          <w:b/>
          <w:bCs/>
        </w:rPr>
        <w:t>Track</w:t>
      </w:r>
      <w:r>
        <w:t xml:space="preserve">: </w:t>
      </w:r>
      <w:r w:rsidRPr="00C64689">
        <w:t>Research Compliance and Ethics</w:t>
      </w:r>
      <w:r>
        <w:tab/>
      </w:r>
      <w:r w:rsidRPr="00294AD9">
        <w:rPr>
          <w:b/>
          <w:bCs/>
        </w:rPr>
        <w:t>Type</w:t>
      </w:r>
      <w:r>
        <w:t>: Discussion</w:t>
      </w:r>
      <w:r>
        <w:tab/>
      </w:r>
      <w:r w:rsidRPr="00294AD9">
        <w:rPr>
          <w:b/>
          <w:bCs/>
        </w:rPr>
        <w:t>Level</w:t>
      </w:r>
      <w:r>
        <w:t xml:space="preserve">: Overview </w:t>
      </w:r>
    </w:p>
    <w:p w14:paraId="4AEDBD40" w14:textId="2762A5A5" w:rsidR="005B4AD1" w:rsidRPr="005B4AD1" w:rsidRDefault="005B4AD1" w:rsidP="005B4AD1">
      <w:r>
        <w:t>TBD</w:t>
      </w:r>
    </w:p>
    <w:p w14:paraId="32BA9AB1" w14:textId="527921D3" w:rsidR="00C64689" w:rsidRDefault="00D24295" w:rsidP="009650A1">
      <w:pPr>
        <w:pStyle w:val="Heading1"/>
        <w:jc w:val="both"/>
      </w:pPr>
      <w:bookmarkStart w:id="85" w:name="_Toc190853556"/>
      <w:r>
        <w:lastRenderedPageBreak/>
        <w:t>Systems, Date, and Artificial Intelligence</w:t>
      </w:r>
      <w:bookmarkEnd w:id="85"/>
    </w:p>
    <w:p w14:paraId="74ED4955" w14:textId="0D13A1D1" w:rsidR="00D24295" w:rsidRDefault="00D24295" w:rsidP="009650A1">
      <w:pPr>
        <w:pStyle w:val="Heading2"/>
        <w:jc w:val="both"/>
      </w:pPr>
      <w:bookmarkStart w:id="86" w:name="_Toc190853557"/>
      <w:r w:rsidRPr="00D24295">
        <w:t>Using Large Language Models to Map a University’s Research “Brain”</w:t>
      </w:r>
      <w:bookmarkEnd w:id="86"/>
    </w:p>
    <w:p w14:paraId="540B4963" w14:textId="4F6D982F" w:rsidR="00D24295" w:rsidRDefault="00D24295" w:rsidP="009650A1">
      <w:pPr>
        <w:tabs>
          <w:tab w:val="center" w:pos="4680"/>
          <w:tab w:val="right" w:pos="9270"/>
        </w:tabs>
        <w:jc w:val="both"/>
      </w:pPr>
      <w:r w:rsidRPr="00E2410D">
        <w:rPr>
          <w:b/>
          <w:bCs/>
        </w:rPr>
        <w:t>Track</w:t>
      </w:r>
      <w:r>
        <w:t xml:space="preserve">: </w:t>
      </w:r>
      <w:r w:rsidRPr="00D24295">
        <w:t>Systems, Date, and Artificial Intelligence</w:t>
      </w:r>
      <w:r w:rsidR="00294AD9">
        <w:tab/>
      </w:r>
      <w:r w:rsidRPr="00294AD9">
        <w:rPr>
          <w:b/>
          <w:bCs/>
        </w:rPr>
        <w:t>Type</w:t>
      </w:r>
      <w:r>
        <w:t>: Concurrent</w:t>
      </w:r>
      <w:r>
        <w:tab/>
      </w:r>
      <w:r w:rsidRPr="00294AD9">
        <w:rPr>
          <w:b/>
          <w:bCs/>
        </w:rPr>
        <w:t>Level</w:t>
      </w:r>
      <w:r>
        <w:t>: Overview</w:t>
      </w:r>
    </w:p>
    <w:p w14:paraId="4E57DB8A" w14:textId="77777777" w:rsidR="00D24295" w:rsidRDefault="00D24295" w:rsidP="009650A1">
      <w:pPr>
        <w:jc w:val="both"/>
      </w:pPr>
      <w:r w:rsidRPr="00D24295">
        <w:t>The University of Michigan's research portfolio currently encompasses over $2 billion annually, and as a result it is challenging for those working to support such a large-scale research environment to have a comprehensive picture of what research is being done and where. In order to understand an institution's research output and best foster collaboration between researchers, mapping out the vast knowledge space of a university can be informative. We have been mapping this knowledge space using new AI tools to semantically place the proposal, award, and article abstracts of researchers. By using these mathematical and visual representations of the research being done across the university, we can have a better idea of the make-up of its 'brain,' and leverage the overview of how research and the researchers behind it are connected to develop tools to support a variety of research development use cases.</w:t>
      </w:r>
    </w:p>
    <w:p w14:paraId="143566CB" w14:textId="06562623" w:rsidR="00294AD9" w:rsidRPr="00294AD9" w:rsidRDefault="00294AD9" w:rsidP="000C10A9">
      <w:pPr>
        <w:pStyle w:val="Heading3"/>
        <w:jc w:val="both"/>
      </w:pPr>
    </w:p>
    <w:p w14:paraId="5E76BFF1" w14:textId="77777777" w:rsidR="000C10A9" w:rsidRDefault="00D24295" w:rsidP="000C10A9">
      <w:pPr>
        <w:jc w:val="both"/>
      </w:pPr>
      <w:r w:rsidRPr="00D24295">
        <w:t>Peter Eldred, business intelligence analyst, Research Analytics and Data Integration Office, University of Michigan</w:t>
      </w:r>
    </w:p>
    <w:p w14:paraId="61519A92" w14:textId="75F54C23" w:rsidR="00D24295" w:rsidRDefault="00D24295" w:rsidP="000C10A9">
      <w:pPr>
        <w:jc w:val="both"/>
      </w:pPr>
      <w:r w:rsidRPr="00D24295">
        <w:t>Sabrina Ervin, assistant director, process and portfolio management, University of Michigan</w:t>
      </w:r>
      <w:r>
        <w:t xml:space="preserve"> </w:t>
      </w:r>
    </w:p>
    <w:p w14:paraId="36763459" w14:textId="43861E67" w:rsidR="00D24295" w:rsidRPr="00D24295" w:rsidRDefault="00D24295" w:rsidP="009650A1">
      <w:pPr>
        <w:pStyle w:val="Heading2"/>
        <w:jc w:val="both"/>
      </w:pPr>
      <w:bookmarkStart w:id="87" w:name="_Toc190853558"/>
      <w:r w:rsidRPr="00D24295">
        <w:t>How Analytics Can Increase Efficiency in Research Administration</w:t>
      </w:r>
      <w:bookmarkEnd w:id="87"/>
    </w:p>
    <w:p w14:paraId="7863E04B" w14:textId="71BC25DE" w:rsidR="00D24295" w:rsidRDefault="00D24295" w:rsidP="009650A1">
      <w:pPr>
        <w:tabs>
          <w:tab w:val="center" w:pos="4680"/>
          <w:tab w:val="right" w:pos="9270"/>
        </w:tabs>
        <w:jc w:val="both"/>
      </w:pPr>
      <w:r w:rsidRPr="00E2410D">
        <w:rPr>
          <w:b/>
          <w:bCs/>
        </w:rPr>
        <w:t>Track</w:t>
      </w:r>
      <w:r>
        <w:t xml:space="preserve">: </w:t>
      </w:r>
      <w:r w:rsidRPr="00D24295">
        <w:t>Systems, Date, and Artificial Intelligence</w:t>
      </w:r>
      <w:r w:rsidR="00294AD9">
        <w:tab/>
      </w:r>
      <w:r w:rsidRPr="00294AD9">
        <w:rPr>
          <w:b/>
          <w:bCs/>
        </w:rPr>
        <w:t>Type</w:t>
      </w:r>
      <w:r>
        <w:t>: Concurrent</w:t>
      </w:r>
      <w:r>
        <w:tab/>
      </w:r>
      <w:r w:rsidRPr="00294AD9">
        <w:rPr>
          <w:b/>
          <w:bCs/>
        </w:rPr>
        <w:t>Level</w:t>
      </w:r>
      <w:r>
        <w:t>: Basic</w:t>
      </w:r>
    </w:p>
    <w:p w14:paraId="4A1C4E09" w14:textId="2BE40B90" w:rsidR="00D24295" w:rsidRDefault="00D24295" w:rsidP="009650A1">
      <w:pPr>
        <w:jc w:val="both"/>
      </w:pPr>
      <w:r w:rsidRPr="00D24295">
        <w:t>Administrative staff from the University of Missouri, Northwestern University, University of Illinois Chicago, and the Medical College of Wisconsin have come together for a dynamic panel discussion to discuss the power of data-driven analytics in research administration. The panelists, composed of experienced analysts, directors, and research grant coordinators, will share real-world success stories of how analytics have produced efficiencies in research administration. Additionally, panelists will provide insights into the initial steps for adopting research analytics, establishing robust reporting metrics, and integrating analytics to support strategic university initiatives.</w:t>
      </w:r>
    </w:p>
    <w:p w14:paraId="5EDE4E6E" w14:textId="01D73DAA" w:rsidR="00D24295" w:rsidRDefault="00D24295" w:rsidP="009650A1">
      <w:pPr>
        <w:pStyle w:val="Heading3"/>
        <w:jc w:val="both"/>
      </w:pPr>
      <w:r>
        <w:t>Learning Objectives</w:t>
      </w:r>
    </w:p>
    <w:p w14:paraId="602840DB" w14:textId="540198BF" w:rsidR="00D24295" w:rsidRDefault="00D24295" w:rsidP="009650A1">
      <w:pPr>
        <w:pStyle w:val="ListParagraph"/>
        <w:numPr>
          <w:ilvl w:val="0"/>
          <w:numId w:val="65"/>
        </w:numPr>
        <w:jc w:val="both"/>
      </w:pPr>
      <w:r>
        <w:t>Understand</w:t>
      </w:r>
      <w:r w:rsidRPr="00D24295">
        <w:t xml:space="preserve"> how analytics can improve the efficiency of research administration processes. Additionally, </w:t>
      </w:r>
    </w:p>
    <w:p w14:paraId="7EDB16C7" w14:textId="68D3E606" w:rsidR="00D24295" w:rsidRDefault="00D24295" w:rsidP="009650A1">
      <w:pPr>
        <w:pStyle w:val="ListParagraph"/>
        <w:numPr>
          <w:ilvl w:val="0"/>
          <w:numId w:val="65"/>
        </w:numPr>
        <w:jc w:val="both"/>
      </w:pPr>
      <w:r>
        <w:t>Learn best</w:t>
      </w:r>
      <w:r w:rsidRPr="00D24295">
        <w:t xml:space="preserve"> practices for reporting and analyzing key metrics in research administration.</w:t>
      </w:r>
    </w:p>
    <w:p w14:paraId="2A1960D1" w14:textId="1B605E2A" w:rsidR="00D24295" w:rsidRDefault="00D24295" w:rsidP="009650A1">
      <w:pPr>
        <w:pBdr>
          <w:top w:val="single" w:sz="18" w:space="1" w:color="156082" w:themeColor="accent1"/>
        </w:pBdr>
        <w:jc w:val="both"/>
      </w:pPr>
      <w:r w:rsidRPr="00D24295">
        <w:t>Sabrina Woo, data analyst, University of Missouri-Columbia</w:t>
      </w:r>
    </w:p>
    <w:p w14:paraId="0DC9620D" w14:textId="4222F057" w:rsidR="00D24295" w:rsidRDefault="00D24295" w:rsidP="009650A1">
      <w:pPr>
        <w:jc w:val="both"/>
      </w:pPr>
      <w:r w:rsidRPr="00D24295">
        <w:t>Kimberly Griffin, director of research analytics, Northwestern</w:t>
      </w:r>
    </w:p>
    <w:p w14:paraId="111E1695" w14:textId="3E359C1E" w:rsidR="00D24295" w:rsidRPr="00D24295" w:rsidRDefault="00D24295" w:rsidP="009650A1">
      <w:pPr>
        <w:pStyle w:val="Heading2"/>
        <w:jc w:val="both"/>
      </w:pPr>
      <w:bookmarkStart w:id="88" w:name="_Toc190853559"/>
      <w:r w:rsidRPr="00D24295">
        <w:lastRenderedPageBreak/>
        <w:t>Stop Doing the Work You Hate: A Guide to Creating Efficient (and Automated!) Research Office Practices</w:t>
      </w:r>
      <w:bookmarkEnd w:id="88"/>
    </w:p>
    <w:p w14:paraId="4AF5078B" w14:textId="22DA4219" w:rsidR="00D24295" w:rsidRDefault="00D24295" w:rsidP="009650A1">
      <w:pPr>
        <w:tabs>
          <w:tab w:val="center" w:pos="4680"/>
          <w:tab w:val="right" w:pos="9270"/>
        </w:tabs>
        <w:jc w:val="both"/>
      </w:pPr>
      <w:r w:rsidRPr="00E2410D">
        <w:rPr>
          <w:b/>
          <w:bCs/>
        </w:rPr>
        <w:t>Track</w:t>
      </w:r>
      <w:r>
        <w:t xml:space="preserve">: </w:t>
      </w:r>
      <w:r w:rsidRPr="00D24295">
        <w:t>Systems, Date, and Artificial Intelligence</w:t>
      </w:r>
      <w:r w:rsidR="00294AD9">
        <w:tab/>
      </w:r>
      <w:r w:rsidRPr="00294AD9">
        <w:rPr>
          <w:b/>
          <w:bCs/>
        </w:rPr>
        <w:t>Type</w:t>
      </w:r>
      <w:r>
        <w:t>: Concurrent</w:t>
      </w:r>
      <w:r>
        <w:tab/>
      </w:r>
      <w:r w:rsidRPr="00294AD9">
        <w:rPr>
          <w:b/>
          <w:bCs/>
        </w:rPr>
        <w:t>Level</w:t>
      </w:r>
      <w:r>
        <w:t>: Intermediate</w:t>
      </w:r>
      <w:r>
        <w:tab/>
      </w:r>
    </w:p>
    <w:p w14:paraId="04BB2E42" w14:textId="7AC7039E" w:rsidR="00D24295" w:rsidRDefault="00D24295" w:rsidP="009650A1">
      <w:pPr>
        <w:jc w:val="both"/>
      </w:pPr>
      <w:r w:rsidRPr="00D24295">
        <w:t>Ready to transform your office processes from cumbersome to cutting-edge? Join us for an engaging discussion where we'll talk about how to harness the power of no-code tools to simplify and enhance the work you do. In this session, you'll see how the University of Minnesota's College of Veterinary Medicine has used a variety of platforms and programs to reduce the manual tasks involved with their work. Whether you’re new to automation or looking to refine your existing processes, this session will provide valuable strategies to transform your workflow and demonstrate that achieving efficiency is within reach for everyone. Come ready to revolutionize the way you work!</w:t>
      </w:r>
    </w:p>
    <w:p w14:paraId="29416F81" w14:textId="51BE39F5" w:rsidR="00D24295" w:rsidRDefault="00D24295" w:rsidP="009650A1">
      <w:pPr>
        <w:pStyle w:val="Heading3"/>
        <w:jc w:val="both"/>
      </w:pPr>
      <w:r>
        <w:t xml:space="preserve">Learning Objectives </w:t>
      </w:r>
    </w:p>
    <w:p w14:paraId="3B043521" w14:textId="414FF23D" w:rsidR="00D24295" w:rsidRDefault="00D24295" w:rsidP="009650A1">
      <w:pPr>
        <w:pStyle w:val="ListParagraph"/>
        <w:numPr>
          <w:ilvl w:val="0"/>
          <w:numId w:val="66"/>
        </w:numPr>
        <w:jc w:val="both"/>
      </w:pPr>
      <w:r w:rsidRPr="00D24295">
        <w:t xml:space="preserve">The advantages of automating research office processes and the impact on cost savings, efficiency, compliance, reporting, and decision-making. </w:t>
      </w:r>
    </w:p>
    <w:p w14:paraId="0EDB2DB8" w14:textId="7DDF3FA7" w:rsidR="00D24295" w:rsidRDefault="00D24295" w:rsidP="009650A1">
      <w:pPr>
        <w:pStyle w:val="ListParagraph"/>
        <w:numPr>
          <w:ilvl w:val="0"/>
          <w:numId w:val="66"/>
        </w:numPr>
        <w:jc w:val="both"/>
      </w:pPr>
      <w:r w:rsidRPr="00D24295">
        <w:t xml:space="preserve">Practical examples of how to use no-code tools effectively, including tips on leveraging Excel formulas to maximize functionality. </w:t>
      </w:r>
    </w:p>
    <w:p w14:paraId="0087B868" w14:textId="2B76FD2B" w:rsidR="00D24295" w:rsidRDefault="00D24295" w:rsidP="009650A1">
      <w:pPr>
        <w:pStyle w:val="ListParagraph"/>
        <w:numPr>
          <w:ilvl w:val="0"/>
          <w:numId w:val="66"/>
        </w:numPr>
        <w:jc w:val="both"/>
      </w:pPr>
      <w:r w:rsidRPr="00D24295">
        <w:t>How to achieve significant cost savings, whether you choose paid apps or free versions to kickstart your journey.</w:t>
      </w:r>
    </w:p>
    <w:p w14:paraId="135220F9" w14:textId="5C403C4B" w:rsidR="00D24295" w:rsidRDefault="00D24295" w:rsidP="009650A1">
      <w:pPr>
        <w:pBdr>
          <w:top w:val="single" w:sz="18" w:space="1" w:color="156082" w:themeColor="accent1"/>
        </w:pBdr>
        <w:jc w:val="both"/>
      </w:pPr>
      <w:r w:rsidRPr="00D24295">
        <w:t>Shannon Kasperson, administrative director, University of Minnesota College of Veterinary Medicine</w:t>
      </w:r>
    </w:p>
    <w:p w14:paraId="13087182" w14:textId="335EA373" w:rsidR="00D24295" w:rsidRDefault="00D24295" w:rsidP="009650A1">
      <w:pPr>
        <w:jc w:val="both"/>
      </w:pPr>
      <w:r w:rsidRPr="00D24295">
        <w:t>Kinsey Mannebach, Internal Grants and Events Coordinator, University of Minnesota, College of Veterinary Medicine</w:t>
      </w:r>
    </w:p>
    <w:p w14:paraId="2FC1A08F" w14:textId="37C2B232" w:rsidR="00D24295" w:rsidRDefault="00D24295" w:rsidP="009650A1">
      <w:pPr>
        <w:pStyle w:val="Heading2"/>
        <w:jc w:val="both"/>
      </w:pPr>
      <w:bookmarkStart w:id="89" w:name="_Toc190853560"/>
      <w:r w:rsidRPr="00D24295">
        <w:t>Adventures in Leveraging AI for Contract Negotiation and Award Set-Up</w:t>
      </w:r>
      <w:bookmarkEnd w:id="89"/>
    </w:p>
    <w:p w14:paraId="656A6F37" w14:textId="0B9A6C46" w:rsidR="00D24295" w:rsidRDefault="00D24295" w:rsidP="009650A1">
      <w:pPr>
        <w:tabs>
          <w:tab w:val="center" w:pos="4680"/>
          <w:tab w:val="right" w:pos="9270"/>
        </w:tabs>
        <w:jc w:val="both"/>
      </w:pPr>
      <w:r w:rsidRPr="00E2410D">
        <w:rPr>
          <w:b/>
          <w:bCs/>
        </w:rPr>
        <w:t>Track</w:t>
      </w:r>
      <w:r>
        <w:t xml:space="preserve">: </w:t>
      </w:r>
      <w:r w:rsidRPr="00D24295">
        <w:t>Systems, Date, and Artificial Intelligence</w:t>
      </w:r>
      <w:r w:rsidR="00294AD9">
        <w:tab/>
      </w:r>
      <w:r w:rsidRPr="00294AD9">
        <w:rPr>
          <w:b/>
          <w:bCs/>
        </w:rPr>
        <w:t>Type</w:t>
      </w:r>
      <w:r>
        <w:t>: Concurrent</w:t>
      </w:r>
      <w:r>
        <w:tab/>
      </w:r>
      <w:r w:rsidRPr="00294AD9">
        <w:rPr>
          <w:b/>
          <w:bCs/>
        </w:rPr>
        <w:t>Level</w:t>
      </w:r>
      <w:r>
        <w:t>: Overview</w:t>
      </w:r>
    </w:p>
    <w:p w14:paraId="339383D6" w14:textId="250FFEC0" w:rsidR="00D24295" w:rsidRDefault="00D24295" w:rsidP="009650A1">
      <w:pPr>
        <w:jc w:val="both"/>
      </w:pPr>
      <w:r w:rsidRPr="00D24295">
        <w:t>In this session, we will provide an overview of artificial intelligence capabilities in a contract lifecycle management tool, showing how it can assist negotiators in identifying problematic clauses and redlining agreements to incorporate your institution’s preferred language. We will also cover the challenges we faced during the implementation and launch, and how we overcame or mitigated them, as well as lessons learned.</w:t>
      </w:r>
    </w:p>
    <w:p w14:paraId="3F1EA74D" w14:textId="3FC2EA2B" w:rsidR="00D24295" w:rsidRDefault="00D24295" w:rsidP="009650A1">
      <w:pPr>
        <w:pStyle w:val="Heading3"/>
        <w:jc w:val="both"/>
      </w:pPr>
      <w:r>
        <w:t>Learning Objectives</w:t>
      </w:r>
    </w:p>
    <w:p w14:paraId="11789B06" w14:textId="24E7CDCD" w:rsidR="00D24295" w:rsidRDefault="00D24295" w:rsidP="009650A1">
      <w:pPr>
        <w:pStyle w:val="ListParagraph"/>
        <w:numPr>
          <w:ilvl w:val="0"/>
          <w:numId w:val="68"/>
        </w:numPr>
        <w:jc w:val="both"/>
      </w:pPr>
      <w:r w:rsidRPr="00D24295">
        <w:t xml:space="preserve">Gain an understanding of how artificial intelligence can assist negotiators in identifying problematic clauses and redlining contracts to comply with institutional requirements </w:t>
      </w:r>
    </w:p>
    <w:p w14:paraId="5C9C734E" w14:textId="72FB095A" w:rsidR="00D24295" w:rsidRDefault="00D24295" w:rsidP="009650A1">
      <w:pPr>
        <w:pStyle w:val="ListParagraph"/>
        <w:numPr>
          <w:ilvl w:val="0"/>
          <w:numId w:val="68"/>
        </w:numPr>
        <w:jc w:val="both"/>
      </w:pPr>
      <w:r w:rsidRPr="00D24295">
        <w:t xml:space="preserve">Gain an understanding of the challenges faced in its use and implementation </w:t>
      </w:r>
    </w:p>
    <w:p w14:paraId="58317A84" w14:textId="5ADFF3E5" w:rsidR="00D24295" w:rsidRDefault="00D24295" w:rsidP="009650A1">
      <w:pPr>
        <w:pStyle w:val="ListParagraph"/>
        <w:numPr>
          <w:ilvl w:val="0"/>
          <w:numId w:val="68"/>
        </w:numPr>
        <w:jc w:val="both"/>
      </w:pPr>
      <w:r w:rsidRPr="00D24295">
        <w:t>Lessons learned from our implementation</w:t>
      </w:r>
    </w:p>
    <w:p w14:paraId="7EFDA43C" w14:textId="60038DFD" w:rsidR="00D24295" w:rsidRDefault="00D24295" w:rsidP="009650A1">
      <w:pPr>
        <w:pBdr>
          <w:top w:val="single" w:sz="18" w:space="1" w:color="156082" w:themeColor="accent1"/>
        </w:pBdr>
        <w:jc w:val="both"/>
      </w:pPr>
      <w:r w:rsidRPr="00D24295">
        <w:t>Emily Baxter; Director, Contracts University of Michigan</w:t>
      </w:r>
    </w:p>
    <w:p w14:paraId="580A87BA" w14:textId="1ECE55B5" w:rsidR="00D24295" w:rsidRDefault="00D24295" w:rsidP="009650A1">
      <w:pPr>
        <w:jc w:val="both"/>
      </w:pPr>
      <w:r w:rsidRPr="00D24295">
        <w:t>Tonia Jackson, Associate Director, eRA systems, University of Michigan</w:t>
      </w:r>
    </w:p>
    <w:p w14:paraId="519321CF" w14:textId="77777777" w:rsidR="000C10A9" w:rsidRDefault="000C10A9" w:rsidP="009650A1">
      <w:pPr>
        <w:jc w:val="both"/>
      </w:pPr>
    </w:p>
    <w:p w14:paraId="48C37440" w14:textId="368CD9D8" w:rsidR="000C10A9" w:rsidRPr="000C10A9" w:rsidRDefault="000C10A9" w:rsidP="000C10A9">
      <w:pPr>
        <w:pStyle w:val="Heading2"/>
      </w:pPr>
      <w:bookmarkStart w:id="90" w:name="_Toc190853561"/>
      <w:r w:rsidRPr="000C10A9">
        <w:t>The Power of Private Language Models in a ChatGPT World</w:t>
      </w:r>
      <w:bookmarkEnd w:id="90"/>
    </w:p>
    <w:p w14:paraId="4924692C" w14:textId="7C70F38D" w:rsidR="000C10A9" w:rsidRDefault="000C10A9" w:rsidP="000C10A9">
      <w:pPr>
        <w:tabs>
          <w:tab w:val="center" w:pos="4680"/>
          <w:tab w:val="right" w:pos="9270"/>
        </w:tabs>
        <w:jc w:val="both"/>
      </w:pPr>
      <w:r w:rsidRPr="00E2410D">
        <w:rPr>
          <w:b/>
          <w:bCs/>
        </w:rPr>
        <w:t>Track</w:t>
      </w:r>
      <w:r>
        <w:t xml:space="preserve">: </w:t>
      </w:r>
      <w:r w:rsidRPr="00D24295">
        <w:t>Systems, Date, and Artificial Intelligence</w:t>
      </w:r>
      <w:r>
        <w:tab/>
      </w:r>
      <w:r w:rsidRPr="00294AD9">
        <w:rPr>
          <w:b/>
          <w:bCs/>
        </w:rPr>
        <w:t>Type</w:t>
      </w:r>
      <w:r>
        <w:t>: Concurrent</w:t>
      </w:r>
      <w:r>
        <w:tab/>
      </w:r>
      <w:r w:rsidRPr="00294AD9">
        <w:rPr>
          <w:b/>
          <w:bCs/>
        </w:rPr>
        <w:t>Level</w:t>
      </w:r>
      <w:r>
        <w:t>: Overview</w:t>
      </w:r>
    </w:p>
    <w:p w14:paraId="03D2931E" w14:textId="6248704A" w:rsidR="000C10A9" w:rsidRDefault="000C10A9" w:rsidP="009650A1">
      <w:pPr>
        <w:jc w:val="both"/>
      </w:pPr>
      <w:r w:rsidRPr="000C10A9">
        <w:t>The University of Nebraska - Lincoln is advancing administrative efficiency by experimenting with open-source large language models (LLMs) tailored to meet sponsored program needs. Using a secure, in-house model stored behind university firewalls, Nebraska addresses data privacy concerns while customizing training for specialized expertise. This open-source approach offers a flexible, cost-effective AI solution, demonstrating how universities can safely and effectively leverage LLMs for their unique requirements.</w:t>
      </w:r>
    </w:p>
    <w:p w14:paraId="6B11DFB1" w14:textId="1E580A4F" w:rsidR="000C10A9" w:rsidRDefault="000C10A9" w:rsidP="00A34787">
      <w:pPr>
        <w:pStyle w:val="Heading3"/>
      </w:pPr>
      <w:r>
        <w:t>Learning Objectives</w:t>
      </w:r>
    </w:p>
    <w:p w14:paraId="5F7D11B5" w14:textId="7F048037" w:rsidR="000C10A9" w:rsidRDefault="000C10A9" w:rsidP="000C10A9">
      <w:pPr>
        <w:pStyle w:val="ListParagraph"/>
        <w:numPr>
          <w:ilvl w:val="0"/>
          <w:numId w:val="71"/>
        </w:numPr>
        <w:jc w:val="both"/>
      </w:pPr>
      <w:r w:rsidRPr="000C10A9">
        <w:t>Learn about the power of open-source private LLMs as flexible and cost effective AI solutions</w:t>
      </w:r>
    </w:p>
    <w:p w14:paraId="580F5D70" w14:textId="78DCCCBA" w:rsidR="000C10A9" w:rsidRDefault="000C10A9" w:rsidP="00A34787">
      <w:pPr>
        <w:pBdr>
          <w:top w:val="single" w:sz="18" w:space="1" w:color="156082" w:themeColor="accent1"/>
        </w:pBdr>
        <w:jc w:val="both"/>
      </w:pPr>
      <w:r w:rsidRPr="000C10A9">
        <w:t>Brian Sabata, Assistant Director, Office of Sponsored Programs, University of Nebraska-Lincoln</w:t>
      </w:r>
    </w:p>
    <w:p w14:paraId="3F31F100" w14:textId="43CB6069" w:rsidR="000C10A9" w:rsidRDefault="000C10A9" w:rsidP="000C10A9">
      <w:pPr>
        <w:jc w:val="both"/>
      </w:pPr>
      <w:r w:rsidRPr="000C10A9">
        <w:t>L.D. Miller, Research Process Analyst, Office of Research and Innovation, University of Nebraska-Lincoln</w:t>
      </w:r>
    </w:p>
    <w:p w14:paraId="50EA88EA" w14:textId="77777777" w:rsidR="000C10A9" w:rsidRDefault="000C10A9" w:rsidP="000C10A9">
      <w:pPr>
        <w:jc w:val="both"/>
      </w:pPr>
    </w:p>
    <w:p w14:paraId="425378AC" w14:textId="3619BEE2" w:rsidR="000C10A9" w:rsidRPr="000C10A9" w:rsidRDefault="000C10A9" w:rsidP="00A34787">
      <w:pPr>
        <w:pStyle w:val="Heading2"/>
      </w:pPr>
      <w:bookmarkStart w:id="91" w:name="_Toc190853562"/>
      <w:r w:rsidRPr="000C10A9">
        <w:t>A Kindler, Gentler (and data-driven) Approach to Proposal Submission Timeliness</w:t>
      </w:r>
      <w:bookmarkEnd w:id="91"/>
    </w:p>
    <w:p w14:paraId="03B5CE87" w14:textId="77777777" w:rsidR="000C10A9" w:rsidRDefault="000C10A9" w:rsidP="000C10A9">
      <w:pPr>
        <w:tabs>
          <w:tab w:val="center" w:pos="4680"/>
          <w:tab w:val="right" w:pos="9270"/>
        </w:tabs>
        <w:jc w:val="both"/>
      </w:pPr>
      <w:r w:rsidRPr="00E2410D">
        <w:rPr>
          <w:b/>
          <w:bCs/>
        </w:rPr>
        <w:t>Track</w:t>
      </w:r>
      <w:r>
        <w:t xml:space="preserve">: </w:t>
      </w:r>
      <w:r w:rsidRPr="00D24295">
        <w:t>Systems, Date, and Artificial Intelligence</w:t>
      </w:r>
      <w:r>
        <w:tab/>
      </w:r>
      <w:r w:rsidRPr="00294AD9">
        <w:rPr>
          <w:b/>
          <w:bCs/>
        </w:rPr>
        <w:t>Type</w:t>
      </w:r>
      <w:r>
        <w:t>: Concurrent</w:t>
      </w:r>
      <w:r>
        <w:tab/>
      </w:r>
      <w:r w:rsidRPr="00294AD9">
        <w:rPr>
          <w:b/>
          <w:bCs/>
        </w:rPr>
        <w:t>Level</w:t>
      </w:r>
      <w:r>
        <w:t>: Overview</w:t>
      </w:r>
    </w:p>
    <w:p w14:paraId="0C4D11F0" w14:textId="2653AE95" w:rsidR="000C10A9" w:rsidRDefault="000C10A9" w:rsidP="000C10A9">
      <w:pPr>
        <w:jc w:val="both"/>
      </w:pPr>
      <w:r w:rsidRPr="000C10A9">
        <w:t>In the ongoing search for the perfect combination of sticks and carrots to ensure proposals are submitted to the central office in a timely manner, the University of Illinois is trying to move the needle with a push from data. If "knowledge is power", we believe that transparent, widely available metrics are not optional when it comes to creating and supporting important policy decisions and improving outcomes. Find out if it's working--see the simple data visualizations and tools central to our approach, learn what it took to create them, and hear straight from the proposal team about the benefits and drawbacks of taking a softer, awareness-based path to cultural change.</w:t>
      </w:r>
    </w:p>
    <w:p w14:paraId="155EFB1A" w14:textId="0AB169F3" w:rsidR="00A34787" w:rsidRDefault="00A34787" w:rsidP="00A34787">
      <w:pPr>
        <w:pStyle w:val="Heading3"/>
      </w:pPr>
      <w:r>
        <w:t>Learning Objectives</w:t>
      </w:r>
    </w:p>
    <w:p w14:paraId="1A96BA78" w14:textId="77777777" w:rsidR="000C10A9" w:rsidRDefault="000C10A9" w:rsidP="000C10A9">
      <w:pPr>
        <w:pStyle w:val="ListParagraph"/>
        <w:numPr>
          <w:ilvl w:val="0"/>
          <w:numId w:val="71"/>
        </w:numPr>
        <w:jc w:val="both"/>
      </w:pPr>
      <w:r>
        <w:t>Understand the ""how"" and ""why"" of decisions related to design of our reporting metrics and submission tools</w:t>
      </w:r>
    </w:p>
    <w:p w14:paraId="7A94EA61" w14:textId="77777777" w:rsidR="000C10A9" w:rsidRDefault="000C10A9" w:rsidP="000C10A9">
      <w:pPr>
        <w:pStyle w:val="ListParagraph"/>
        <w:numPr>
          <w:ilvl w:val="0"/>
          <w:numId w:val="71"/>
        </w:numPr>
        <w:jc w:val="both"/>
      </w:pPr>
      <w:r>
        <w:t>Learn what considerations went into creation of the proposal submission policy and how it has affected the proposal submitters</w:t>
      </w:r>
    </w:p>
    <w:p w14:paraId="656F8EDD" w14:textId="3DF08705" w:rsidR="000C10A9" w:rsidRDefault="000C10A9" w:rsidP="000C10A9">
      <w:pPr>
        <w:pStyle w:val="ListParagraph"/>
        <w:numPr>
          <w:ilvl w:val="0"/>
          <w:numId w:val="71"/>
        </w:numPr>
        <w:jc w:val="both"/>
      </w:pPr>
      <w:r>
        <w:t>Identify benefits and drawbacks of focusing on awareness as the main driver of behavior change</w:t>
      </w:r>
    </w:p>
    <w:p w14:paraId="62B90E0C" w14:textId="7DB8F510" w:rsidR="000C10A9" w:rsidRDefault="000C10A9" w:rsidP="00A34787">
      <w:pPr>
        <w:pBdr>
          <w:top w:val="single" w:sz="18" w:space="1" w:color="156082" w:themeColor="accent1"/>
        </w:pBdr>
        <w:jc w:val="both"/>
      </w:pPr>
      <w:r w:rsidRPr="000C10A9">
        <w:t>Bryan Bachman, Sr. Assistant Director, Sponsored Programs Administration, University of Illinois Urbana-Champaign</w:t>
      </w:r>
    </w:p>
    <w:p w14:paraId="451C67C9" w14:textId="623DA1DF" w:rsidR="000C10A9" w:rsidRDefault="000C10A9" w:rsidP="000C10A9">
      <w:pPr>
        <w:jc w:val="both"/>
      </w:pPr>
      <w:r w:rsidRPr="000C10A9">
        <w:lastRenderedPageBreak/>
        <w:t>Stephanie Fellmann, Associate Director, Sponsored Programs Administration, University of Illinois Urbana-Champaign</w:t>
      </w:r>
    </w:p>
    <w:p w14:paraId="3AD2E4A2" w14:textId="38FB23AF" w:rsidR="000C10A9" w:rsidRDefault="000C10A9" w:rsidP="000C10A9">
      <w:pPr>
        <w:jc w:val="both"/>
      </w:pPr>
      <w:r w:rsidRPr="000C10A9">
        <w:t>Katie Bateman, Assistant Director, Sponsored Programs Administration, University of Illinois Urbana-Champaign</w:t>
      </w:r>
    </w:p>
    <w:p w14:paraId="1B8B70D7" w14:textId="77777777" w:rsidR="000C10A9" w:rsidRDefault="000C10A9" w:rsidP="000C10A9">
      <w:pPr>
        <w:jc w:val="both"/>
      </w:pPr>
    </w:p>
    <w:p w14:paraId="4881494A" w14:textId="1F660B35" w:rsidR="000C10A9" w:rsidRPr="000C10A9" w:rsidRDefault="000C10A9" w:rsidP="00A34787">
      <w:pPr>
        <w:pStyle w:val="Heading2"/>
      </w:pPr>
      <w:bookmarkStart w:id="92" w:name="_Toc190853563"/>
      <w:r w:rsidRPr="000C10A9">
        <w:t>Dynamic Reporting with Power BI</w:t>
      </w:r>
      <w:bookmarkEnd w:id="92"/>
    </w:p>
    <w:p w14:paraId="58FF6244" w14:textId="65710C13" w:rsidR="000C10A9" w:rsidRDefault="000C10A9" w:rsidP="000C10A9">
      <w:pPr>
        <w:tabs>
          <w:tab w:val="center" w:pos="4680"/>
          <w:tab w:val="right" w:pos="9270"/>
        </w:tabs>
        <w:jc w:val="both"/>
      </w:pPr>
      <w:r w:rsidRPr="00E2410D">
        <w:rPr>
          <w:b/>
          <w:bCs/>
        </w:rPr>
        <w:t>Track</w:t>
      </w:r>
      <w:r>
        <w:t xml:space="preserve">: </w:t>
      </w:r>
      <w:r w:rsidRPr="00D24295">
        <w:t>Systems, Date, and Artificial Intelligence</w:t>
      </w:r>
      <w:r>
        <w:tab/>
      </w:r>
      <w:r w:rsidRPr="00294AD9">
        <w:rPr>
          <w:b/>
          <w:bCs/>
        </w:rPr>
        <w:t>Type</w:t>
      </w:r>
      <w:r>
        <w:t>: Concurrent</w:t>
      </w:r>
      <w:r>
        <w:tab/>
      </w:r>
      <w:r w:rsidRPr="00294AD9">
        <w:rPr>
          <w:b/>
          <w:bCs/>
        </w:rPr>
        <w:t>Level</w:t>
      </w:r>
      <w:r>
        <w:t>: Basic</w:t>
      </w:r>
    </w:p>
    <w:p w14:paraId="5645E568" w14:textId="65C61EF0" w:rsidR="000C10A9" w:rsidRDefault="000C10A9" w:rsidP="000C10A9">
      <w:pPr>
        <w:tabs>
          <w:tab w:val="center" w:pos="4680"/>
          <w:tab w:val="right" w:pos="9270"/>
        </w:tabs>
        <w:jc w:val="both"/>
      </w:pPr>
      <w:r w:rsidRPr="000C10A9">
        <w:t>A demonstration of common static reports for SPA and how they can be made dynamic with a tool like Power BI. These reports allow users to answer more specific questions without having to ask for another static report.</w:t>
      </w:r>
    </w:p>
    <w:p w14:paraId="11E0FE81" w14:textId="17D93C1F" w:rsidR="000C10A9" w:rsidRDefault="000C10A9" w:rsidP="00A34787">
      <w:pPr>
        <w:pBdr>
          <w:top w:val="single" w:sz="18" w:space="1" w:color="156082" w:themeColor="accent1"/>
        </w:pBdr>
        <w:tabs>
          <w:tab w:val="center" w:pos="4680"/>
          <w:tab w:val="right" w:pos="9270"/>
        </w:tabs>
        <w:jc w:val="both"/>
      </w:pPr>
      <w:r w:rsidRPr="000C10A9">
        <w:t>Christy Gallagher-Lein, Research Informatics Analyst, North Dakota State University</w:t>
      </w:r>
    </w:p>
    <w:p w14:paraId="4339B1E9" w14:textId="77777777" w:rsidR="000C10A9" w:rsidRDefault="000C10A9" w:rsidP="000C10A9">
      <w:pPr>
        <w:tabs>
          <w:tab w:val="center" w:pos="4680"/>
          <w:tab w:val="right" w:pos="9270"/>
        </w:tabs>
        <w:jc w:val="both"/>
      </w:pPr>
    </w:p>
    <w:p w14:paraId="010099EE" w14:textId="75A378D5" w:rsidR="000C10A9" w:rsidRPr="000C10A9" w:rsidRDefault="000C10A9" w:rsidP="00A34787">
      <w:pPr>
        <w:pStyle w:val="Heading2"/>
      </w:pPr>
      <w:bookmarkStart w:id="93" w:name="_Toc190853564"/>
      <w:r w:rsidRPr="000C10A9">
        <w:t>ASK ME ANYTHING... about the NSF HERD Survey</w:t>
      </w:r>
      <w:bookmarkEnd w:id="93"/>
    </w:p>
    <w:p w14:paraId="4891329D" w14:textId="00E0D566" w:rsidR="000C10A9" w:rsidRDefault="000C10A9" w:rsidP="000C10A9">
      <w:pPr>
        <w:tabs>
          <w:tab w:val="center" w:pos="4680"/>
          <w:tab w:val="right" w:pos="9270"/>
        </w:tabs>
        <w:jc w:val="both"/>
      </w:pPr>
      <w:r w:rsidRPr="00E2410D">
        <w:rPr>
          <w:b/>
          <w:bCs/>
        </w:rPr>
        <w:t>Track</w:t>
      </w:r>
      <w:r>
        <w:t xml:space="preserve">: </w:t>
      </w:r>
      <w:r w:rsidRPr="00D24295">
        <w:t>Systems, Date, and Artificial Intelligence</w:t>
      </w:r>
      <w:r>
        <w:tab/>
      </w:r>
      <w:r w:rsidRPr="00294AD9">
        <w:rPr>
          <w:b/>
          <w:bCs/>
        </w:rPr>
        <w:t>Type</w:t>
      </w:r>
      <w:r>
        <w:t>: Discussion</w:t>
      </w:r>
      <w:r>
        <w:tab/>
      </w:r>
      <w:r w:rsidRPr="00294AD9">
        <w:rPr>
          <w:b/>
          <w:bCs/>
        </w:rPr>
        <w:t>Level</w:t>
      </w:r>
      <w:r>
        <w:t>: Overview</w:t>
      </w:r>
    </w:p>
    <w:p w14:paraId="1E5FB715" w14:textId="448BFDC5" w:rsidR="000C10A9" w:rsidRDefault="000C10A9" w:rsidP="000C10A9">
      <w:pPr>
        <w:jc w:val="both"/>
      </w:pPr>
      <w:r w:rsidRPr="000C10A9">
        <w:t>The NSF HERD survey is an annual survey that collects data on the R&amp;D expenditures that our domestic institutions spend. The survey data can be used for a variety of purposes, from benchmarking to trend analyses to goal-setting. In this conversational session, you can ask anything about HERD that has confused you or interested you. Hansa Magee leads this session and she has submitted the HERD survey for two R1 institutions for over 9 years. She will have general HERD topics that she will cover if you don't have any questions during this session. If you have questions or topics you'd like her to consider beforehand, please email her at hansa.magee@missouri.edu at least a week prior to NCURA Chicago!</w:t>
      </w:r>
    </w:p>
    <w:p w14:paraId="35E62BC9" w14:textId="2C33EE39" w:rsidR="000C10A9" w:rsidRPr="00D24295" w:rsidRDefault="000C10A9" w:rsidP="00A34787">
      <w:pPr>
        <w:pBdr>
          <w:top w:val="single" w:sz="18" w:space="1" w:color="156082" w:themeColor="accent1"/>
        </w:pBdr>
        <w:jc w:val="both"/>
      </w:pPr>
      <w:r w:rsidRPr="000C10A9">
        <w:t>Hansa Magee, director of research analytics, University of Missouri-Columbia</w:t>
      </w:r>
    </w:p>
    <w:sectPr w:rsidR="000C10A9" w:rsidRPr="00D24295" w:rsidSect="009650A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17BEE" w14:textId="77777777" w:rsidR="00BB4A3B" w:rsidRDefault="00BB4A3B" w:rsidP="00896423">
      <w:pPr>
        <w:spacing w:after="0" w:line="240" w:lineRule="auto"/>
      </w:pPr>
      <w:r>
        <w:separator/>
      </w:r>
    </w:p>
  </w:endnote>
  <w:endnote w:type="continuationSeparator" w:id="0">
    <w:p w14:paraId="2B93F766" w14:textId="77777777" w:rsidR="00BB4A3B" w:rsidRDefault="00BB4A3B" w:rsidP="0089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199234"/>
      <w:docPartObj>
        <w:docPartGallery w:val="Page Numbers (Bottom of Page)"/>
        <w:docPartUnique/>
      </w:docPartObj>
    </w:sdtPr>
    <w:sdtEndPr>
      <w:rPr>
        <w:noProof/>
      </w:rPr>
    </w:sdtEndPr>
    <w:sdtContent>
      <w:p w14:paraId="5EFFB4D7" w14:textId="4EA8455A" w:rsidR="00896423" w:rsidRDefault="00896423" w:rsidP="00896423">
        <w:pPr>
          <w:pStyle w:val="Footer"/>
          <w:jc w:val="right"/>
          <w:rPr>
            <w:noProof/>
          </w:rPr>
        </w:pPr>
        <w:r>
          <w:t xml:space="preserve">NCURA Region IV </w:t>
        </w:r>
        <w:r w:rsidRPr="00896423">
          <w:rPr>
            <w:color w:val="FF0000"/>
          </w:rPr>
          <w:t xml:space="preserve">Draft </w:t>
        </w:r>
        <w:r>
          <w:t>Program</w:t>
        </w:r>
        <w:r>
          <w:tab/>
        </w:r>
        <w:r>
          <w:tab/>
        </w:r>
        <w:r>
          <w:fldChar w:fldCharType="begin"/>
        </w:r>
        <w:r>
          <w:instrText xml:space="preserve"> PAGE   \* MERGEFORMAT </w:instrText>
        </w:r>
        <w:r>
          <w:fldChar w:fldCharType="separate"/>
        </w:r>
        <w:r>
          <w:t>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719898"/>
      <w:docPartObj>
        <w:docPartGallery w:val="Page Numbers (Bottom of Page)"/>
        <w:docPartUnique/>
      </w:docPartObj>
    </w:sdtPr>
    <w:sdtEndPr>
      <w:rPr>
        <w:noProof/>
      </w:rPr>
    </w:sdtEndPr>
    <w:sdtContent>
      <w:p w14:paraId="46FC121C" w14:textId="3EF8B0AD" w:rsidR="00896423" w:rsidRDefault="00896423" w:rsidP="00896423">
        <w:pPr>
          <w:pStyle w:val="Footer"/>
          <w:jc w:val="right"/>
          <w:rPr>
            <w:noProof/>
          </w:rPr>
        </w:pPr>
        <w:r>
          <w:t xml:space="preserve">NCURA Region IV </w:t>
        </w:r>
        <w:r w:rsidRPr="00896423">
          <w:rPr>
            <w:color w:val="FF0000"/>
          </w:rPr>
          <w:t xml:space="preserve">Draft </w:t>
        </w:r>
        <w:r>
          <w:t>Program</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075551"/>
      <w:docPartObj>
        <w:docPartGallery w:val="Page Numbers (Bottom of Page)"/>
        <w:docPartUnique/>
      </w:docPartObj>
    </w:sdtPr>
    <w:sdtEndPr>
      <w:rPr>
        <w:noProof/>
      </w:rPr>
    </w:sdtEndPr>
    <w:sdtContent>
      <w:p w14:paraId="11492926" w14:textId="35B32C24" w:rsidR="00896423" w:rsidRDefault="00896423" w:rsidP="00896423">
        <w:pPr>
          <w:pStyle w:val="Footer"/>
          <w:jc w:val="right"/>
          <w:rPr>
            <w:noProof/>
          </w:rPr>
        </w:pPr>
        <w:r>
          <w:t xml:space="preserve">NCURA Region IV </w:t>
        </w:r>
        <w:r w:rsidRPr="00896423">
          <w:rPr>
            <w:color w:val="FF0000"/>
          </w:rPr>
          <w:t xml:space="preserve">Draft </w:t>
        </w:r>
        <w:r>
          <w:t>Program</w:t>
        </w:r>
        <w:r>
          <w:tab/>
        </w:r>
        <w:r>
          <w:tab/>
        </w:r>
        <w:r>
          <w:fldChar w:fldCharType="begin"/>
        </w:r>
        <w:r>
          <w:instrText xml:space="preserve"> PAGE  \* Arabic  \* MERGEFORMAT </w:instrText>
        </w:r>
        <w:r>
          <w:fldChar w:fldCharType="separate"/>
        </w:r>
        <w:r>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2750A" w14:textId="77777777" w:rsidR="00BB4A3B" w:rsidRDefault="00BB4A3B" w:rsidP="00896423">
      <w:pPr>
        <w:spacing w:after="0" w:line="240" w:lineRule="auto"/>
      </w:pPr>
      <w:r>
        <w:separator/>
      </w:r>
    </w:p>
  </w:footnote>
  <w:footnote w:type="continuationSeparator" w:id="0">
    <w:p w14:paraId="412345DF" w14:textId="77777777" w:rsidR="00BB4A3B" w:rsidRDefault="00BB4A3B" w:rsidP="00896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056401"/>
      <w:docPartObj>
        <w:docPartGallery w:val="Watermarks"/>
        <w:docPartUnique/>
      </w:docPartObj>
    </w:sdtPr>
    <w:sdtContent>
      <w:p w14:paraId="439148B7" w14:textId="4661CA8A" w:rsidR="00896423" w:rsidRDefault="00000000">
        <w:pPr>
          <w:pStyle w:val="Header"/>
        </w:pPr>
        <w:r>
          <w:rPr>
            <w:noProof/>
          </w:rPr>
          <w:pict w14:anchorId="5E475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70D9"/>
    <w:multiLevelType w:val="hybridMultilevel"/>
    <w:tmpl w:val="14C41182"/>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E74B4"/>
    <w:multiLevelType w:val="hybridMultilevel"/>
    <w:tmpl w:val="A44C6F8C"/>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1784F"/>
    <w:multiLevelType w:val="hybridMultilevel"/>
    <w:tmpl w:val="73AE5A08"/>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D7C9F"/>
    <w:multiLevelType w:val="hybridMultilevel"/>
    <w:tmpl w:val="4FC8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716FD"/>
    <w:multiLevelType w:val="hybridMultilevel"/>
    <w:tmpl w:val="2290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10B16"/>
    <w:multiLevelType w:val="hybridMultilevel"/>
    <w:tmpl w:val="F1E0D888"/>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44D27"/>
    <w:multiLevelType w:val="hybridMultilevel"/>
    <w:tmpl w:val="4346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54A08"/>
    <w:multiLevelType w:val="hybridMultilevel"/>
    <w:tmpl w:val="0690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65136"/>
    <w:multiLevelType w:val="hybridMultilevel"/>
    <w:tmpl w:val="A0DC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972F2"/>
    <w:multiLevelType w:val="hybridMultilevel"/>
    <w:tmpl w:val="F702A04E"/>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94133"/>
    <w:multiLevelType w:val="hybridMultilevel"/>
    <w:tmpl w:val="00528186"/>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20DF6"/>
    <w:multiLevelType w:val="hybridMultilevel"/>
    <w:tmpl w:val="B7B0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B388D"/>
    <w:multiLevelType w:val="hybridMultilevel"/>
    <w:tmpl w:val="3F0E680A"/>
    <w:lvl w:ilvl="0" w:tplc="5EFA3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345DB"/>
    <w:multiLevelType w:val="hybridMultilevel"/>
    <w:tmpl w:val="EF1C9674"/>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E2129"/>
    <w:multiLevelType w:val="hybridMultilevel"/>
    <w:tmpl w:val="B9FC6DB6"/>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F51FA"/>
    <w:multiLevelType w:val="hybridMultilevel"/>
    <w:tmpl w:val="81C00554"/>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23E9A"/>
    <w:multiLevelType w:val="hybridMultilevel"/>
    <w:tmpl w:val="84007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12244"/>
    <w:multiLevelType w:val="hybridMultilevel"/>
    <w:tmpl w:val="907A152C"/>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16D45"/>
    <w:multiLevelType w:val="hybridMultilevel"/>
    <w:tmpl w:val="620AA256"/>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F1C67"/>
    <w:multiLevelType w:val="hybridMultilevel"/>
    <w:tmpl w:val="E864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C52F1"/>
    <w:multiLevelType w:val="hybridMultilevel"/>
    <w:tmpl w:val="5E985750"/>
    <w:lvl w:ilvl="0" w:tplc="0FBE498A">
      <w:numFmt w:val="bullet"/>
      <w:lvlText w:val=""/>
      <w:lvlJc w:val="left"/>
      <w:pPr>
        <w:ind w:left="879" w:hanging="360"/>
      </w:pPr>
      <w:rPr>
        <w:rFonts w:ascii="Symbol" w:eastAsia="Symbol" w:hAnsi="Symbol" w:cs="Symbol" w:hint="default"/>
        <w:w w:val="99"/>
        <w:sz w:val="22"/>
        <w:szCs w:val="22"/>
        <w:lang w:val="en-US" w:eastAsia="en-US" w:bidi="en-US"/>
      </w:rPr>
    </w:lvl>
    <w:lvl w:ilvl="1" w:tplc="A094EB28">
      <w:numFmt w:val="bullet"/>
      <w:lvlText w:val="•"/>
      <w:lvlJc w:val="left"/>
      <w:pPr>
        <w:ind w:left="1754" w:hanging="360"/>
      </w:pPr>
      <w:rPr>
        <w:rFonts w:hint="default"/>
        <w:lang w:val="en-US" w:eastAsia="en-US" w:bidi="en-US"/>
      </w:rPr>
    </w:lvl>
    <w:lvl w:ilvl="2" w:tplc="E7207118">
      <w:numFmt w:val="bullet"/>
      <w:lvlText w:val="•"/>
      <w:lvlJc w:val="left"/>
      <w:pPr>
        <w:ind w:left="2628" w:hanging="360"/>
      </w:pPr>
      <w:rPr>
        <w:rFonts w:hint="default"/>
        <w:lang w:val="en-US" w:eastAsia="en-US" w:bidi="en-US"/>
      </w:rPr>
    </w:lvl>
    <w:lvl w:ilvl="3" w:tplc="4906D0AE">
      <w:numFmt w:val="bullet"/>
      <w:lvlText w:val="•"/>
      <w:lvlJc w:val="left"/>
      <w:pPr>
        <w:ind w:left="3502" w:hanging="360"/>
      </w:pPr>
      <w:rPr>
        <w:rFonts w:hint="default"/>
        <w:lang w:val="en-US" w:eastAsia="en-US" w:bidi="en-US"/>
      </w:rPr>
    </w:lvl>
    <w:lvl w:ilvl="4" w:tplc="2C7A8DDC">
      <w:numFmt w:val="bullet"/>
      <w:lvlText w:val="•"/>
      <w:lvlJc w:val="left"/>
      <w:pPr>
        <w:ind w:left="4376" w:hanging="360"/>
      </w:pPr>
      <w:rPr>
        <w:rFonts w:hint="default"/>
        <w:lang w:val="en-US" w:eastAsia="en-US" w:bidi="en-US"/>
      </w:rPr>
    </w:lvl>
    <w:lvl w:ilvl="5" w:tplc="C37E45AA">
      <w:numFmt w:val="bullet"/>
      <w:lvlText w:val="•"/>
      <w:lvlJc w:val="left"/>
      <w:pPr>
        <w:ind w:left="5250" w:hanging="360"/>
      </w:pPr>
      <w:rPr>
        <w:rFonts w:hint="default"/>
        <w:lang w:val="en-US" w:eastAsia="en-US" w:bidi="en-US"/>
      </w:rPr>
    </w:lvl>
    <w:lvl w:ilvl="6" w:tplc="FCAE602C">
      <w:numFmt w:val="bullet"/>
      <w:lvlText w:val="•"/>
      <w:lvlJc w:val="left"/>
      <w:pPr>
        <w:ind w:left="6124" w:hanging="360"/>
      </w:pPr>
      <w:rPr>
        <w:rFonts w:hint="default"/>
        <w:lang w:val="en-US" w:eastAsia="en-US" w:bidi="en-US"/>
      </w:rPr>
    </w:lvl>
    <w:lvl w:ilvl="7" w:tplc="114626CA">
      <w:numFmt w:val="bullet"/>
      <w:lvlText w:val="•"/>
      <w:lvlJc w:val="left"/>
      <w:pPr>
        <w:ind w:left="6998" w:hanging="360"/>
      </w:pPr>
      <w:rPr>
        <w:rFonts w:hint="default"/>
        <w:lang w:val="en-US" w:eastAsia="en-US" w:bidi="en-US"/>
      </w:rPr>
    </w:lvl>
    <w:lvl w:ilvl="8" w:tplc="602C15C6">
      <w:numFmt w:val="bullet"/>
      <w:lvlText w:val="•"/>
      <w:lvlJc w:val="left"/>
      <w:pPr>
        <w:ind w:left="7872" w:hanging="360"/>
      </w:pPr>
      <w:rPr>
        <w:rFonts w:hint="default"/>
        <w:lang w:val="en-US" w:eastAsia="en-US" w:bidi="en-US"/>
      </w:rPr>
    </w:lvl>
  </w:abstractNum>
  <w:abstractNum w:abstractNumId="21" w15:restartNumberingAfterBreak="0">
    <w:nsid w:val="346D7AB9"/>
    <w:multiLevelType w:val="hybridMultilevel"/>
    <w:tmpl w:val="D2B0452A"/>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83A3C"/>
    <w:multiLevelType w:val="hybridMultilevel"/>
    <w:tmpl w:val="995A7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E168E9"/>
    <w:multiLevelType w:val="hybridMultilevel"/>
    <w:tmpl w:val="10B68412"/>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3916E8"/>
    <w:multiLevelType w:val="hybridMultilevel"/>
    <w:tmpl w:val="EFEA921C"/>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413073"/>
    <w:multiLevelType w:val="hybridMultilevel"/>
    <w:tmpl w:val="38A6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53162B"/>
    <w:multiLevelType w:val="hybridMultilevel"/>
    <w:tmpl w:val="4E768BB4"/>
    <w:lvl w:ilvl="0" w:tplc="11D466D6">
      <w:numFmt w:val="bullet"/>
      <w:lvlText w:val="-"/>
      <w:lvlJc w:val="left"/>
      <w:pPr>
        <w:ind w:left="880" w:hanging="361"/>
      </w:pPr>
      <w:rPr>
        <w:rFonts w:ascii="Calibri" w:eastAsia="Calibri" w:hAnsi="Calibri" w:cs="Calibri" w:hint="default"/>
        <w:w w:val="110"/>
        <w:sz w:val="22"/>
        <w:szCs w:val="22"/>
        <w:lang w:val="en-US" w:eastAsia="en-US" w:bidi="en-US"/>
      </w:rPr>
    </w:lvl>
    <w:lvl w:ilvl="1" w:tplc="AFB6563E">
      <w:numFmt w:val="bullet"/>
      <w:lvlText w:val="•"/>
      <w:lvlJc w:val="left"/>
      <w:pPr>
        <w:ind w:left="1239" w:hanging="360"/>
      </w:pPr>
      <w:rPr>
        <w:rFonts w:ascii="Calibri" w:eastAsia="Calibri" w:hAnsi="Calibri" w:cs="Calibri" w:hint="default"/>
        <w:w w:val="99"/>
        <w:sz w:val="22"/>
        <w:szCs w:val="22"/>
        <w:lang w:val="en-US" w:eastAsia="en-US" w:bidi="en-US"/>
      </w:rPr>
    </w:lvl>
    <w:lvl w:ilvl="2" w:tplc="EFCADD0C">
      <w:numFmt w:val="bullet"/>
      <w:lvlText w:val="•"/>
      <w:lvlJc w:val="left"/>
      <w:pPr>
        <w:ind w:left="2171" w:hanging="360"/>
      </w:pPr>
      <w:rPr>
        <w:rFonts w:hint="default"/>
        <w:lang w:val="en-US" w:eastAsia="en-US" w:bidi="en-US"/>
      </w:rPr>
    </w:lvl>
    <w:lvl w:ilvl="3" w:tplc="A8D8D05C">
      <w:numFmt w:val="bullet"/>
      <w:lvlText w:val="•"/>
      <w:lvlJc w:val="left"/>
      <w:pPr>
        <w:ind w:left="3102" w:hanging="360"/>
      </w:pPr>
      <w:rPr>
        <w:rFonts w:hint="default"/>
        <w:lang w:val="en-US" w:eastAsia="en-US" w:bidi="en-US"/>
      </w:rPr>
    </w:lvl>
    <w:lvl w:ilvl="4" w:tplc="0C44F740">
      <w:numFmt w:val="bullet"/>
      <w:lvlText w:val="•"/>
      <w:lvlJc w:val="left"/>
      <w:pPr>
        <w:ind w:left="4033" w:hanging="360"/>
      </w:pPr>
      <w:rPr>
        <w:rFonts w:hint="default"/>
        <w:lang w:val="en-US" w:eastAsia="en-US" w:bidi="en-US"/>
      </w:rPr>
    </w:lvl>
    <w:lvl w:ilvl="5" w:tplc="026413A0">
      <w:numFmt w:val="bullet"/>
      <w:lvlText w:val="•"/>
      <w:lvlJc w:val="left"/>
      <w:pPr>
        <w:ind w:left="4964" w:hanging="360"/>
      </w:pPr>
      <w:rPr>
        <w:rFonts w:hint="default"/>
        <w:lang w:val="en-US" w:eastAsia="en-US" w:bidi="en-US"/>
      </w:rPr>
    </w:lvl>
    <w:lvl w:ilvl="6" w:tplc="5726C498">
      <w:numFmt w:val="bullet"/>
      <w:lvlText w:val="•"/>
      <w:lvlJc w:val="left"/>
      <w:pPr>
        <w:ind w:left="5895" w:hanging="360"/>
      </w:pPr>
      <w:rPr>
        <w:rFonts w:hint="default"/>
        <w:lang w:val="en-US" w:eastAsia="en-US" w:bidi="en-US"/>
      </w:rPr>
    </w:lvl>
    <w:lvl w:ilvl="7" w:tplc="B49A2538">
      <w:numFmt w:val="bullet"/>
      <w:lvlText w:val="•"/>
      <w:lvlJc w:val="left"/>
      <w:pPr>
        <w:ind w:left="6826" w:hanging="360"/>
      </w:pPr>
      <w:rPr>
        <w:rFonts w:hint="default"/>
        <w:lang w:val="en-US" w:eastAsia="en-US" w:bidi="en-US"/>
      </w:rPr>
    </w:lvl>
    <w:lvl w:ilvl="8" w:tplc="4486419E">
      <w:numFmt w:val="bullet"/>
      <w:lvlText w:val="•"/>
      <w:lvlJc w:val="left"/>
      <w:pPr>
        <w:ind w:left="7757" w:hanging="360"/>
      </w:pPr>
      <w:rPr>
        <w:rFonts w:hint="default"/>
        <w:lang w:val="en-US" w:eastAsia="en-US" w:bidi="en-US"/>
      </w:rPr>
    </w:lvl>
  </w:abstractNum>
  <w:abstractNum w:abstractNumId="27" w15:restartNumberingAfterBreak="0">
    <w:nsid w:val="3BD81873"/>
    <w:multiLevelType w:val="hybridMultilevel"/>
    <w:tmpl w:val="563A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41476"/>
    <w:multiLevelType w:val="hybridMultilevel"/>
    <w:tmpl w:val="94B21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DE5C9F"/>
    <w:multiLevelType w:val="hybridMultilevel"/>
    <w:tmpl w:val="F11E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533E09"/>
    <w:multiLevelType w:val="hybridMultilevel"/>
    <w:tmpl w:val="28A0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1963BF"/>
    <w:multiLevelType w:val="hybridMultilevel"/>
    <w:tmpl w:val="DF6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AA5637"/>
    <w:multiLevelType w:val="hybridMultilevel"/>
    <w:tmpl w:val="842889D6"/>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091D03"/>
    <w:multiLevelType w:val="multilevel"/>
    <w:tmpl w:val="661CD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855C34"/>
    <w:multiLevelType w:val="hybridMultilevel"/>
    <w:tmpl w:val="503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962866"/>
    <w:multiLevelType w:val="hybridMultilevel"/>
    <w:tmpl w:val="B592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D33264"/>
    <w:multiLevelType w:val="hybridMultilevel"/>
    <w:tmpl w:val="BFCEDA6A"/>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EF6C9D"/>
    <w:multiLevelType w:val="hybridMultilevel"/>
    <w:tmpl w:val="1818C52C"/>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536C47"/>
    <w:multiLevelType w:val="hybridMultilevel"/>
    <w:tmpl w:val="43EAFDAE"/>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0E5838"/>
    <w:multiLevelType w:val="hybridMultilevel"/>
    <w:tmpl w:val="BE206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15280D"/>
    <w:multiLevelType w:val="hybridMultilevel"/>
    <w:tmpl w:val="F90CFE12"/>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FD513A"/>
    <w:multiLevelType w:val="hybridMultilevel"/>
    <w:tmpl w:val="C4544F86"/>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7E31D0"/>
    <w:multiLevelType w:val="hybridMultilevel"/>
    <w:tmpl w:val="7EDE9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13F356D"/>
    <w:multiLevelType w:val="hybridMultilevel"/>
    <w:tmpl w:val="96745D2A"/>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516924"/>
    <w:multiLevelType w:val="hybridMultilevel"/>
    <w:tmpl w:val="B69E56E4"/>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9E552B"/>
    <w:multiLevelType w:val="hybridMultilevel"/>
    <w:tmpl w:val="F6B0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3C001A"/>
    <w:multiLevelType w:val="hybridMultilevel"/>
    <w:tmpl w:val="39EECD6A"/>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8211C3"/>
    <w:multiLevelType w:val="hybridMultilevel"/>
    <w:tmpl w:val="39D63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CD2894"/>
    <w:multiLevelType w:val="hybridMultilevel"/>
    <w:tmpl w:val="0F905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2B595A"/>
    <w:multiLevelType w:val="hybridMultilevel"/>
    <w:tmpl w:val="1A3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88152D"/>
    <w:multiLevelType w:val="hybridMultilevel"/>
    <w:tmpl w:val="20B876C8"/>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E57285"/>
    <w:multiLevelType w:val="hybridMultilevel"/>
    <w:tmpl w:val="62E451B8"/>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5F388F"/>
    <w:multiLevelType w:val="hybridMultilevel"/>
    <w:tmpl w:val="1D7C8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93665B"/>
    <w:multiLevelType w:val="hybridMultilevel"/>
    <w:tmpl w:val="D8585510"/>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9E6F62"/>
    <w:multiLevelType w:val="hybridMultilevel"/>
    <w:tmpl w:val="8620FC58"/>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5579FE"/>
    <w:multiLevelType w:val="hybridMultilevel"/>
    <w:tmpl w:val="B5E000C4"/>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CE51AB"/>
    <w:multiLevelType w:val="hybridMultilevel"/>
    <w:tmpl w:val="02C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8B4B8F"/>
    <w:multiLevelType w:val="hybridMultilevel"/>
    <w:tmpl w:val="CC0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1B3E0D"/>
    <w:multiLevelType w:val="hybridMultilevel"/>
    <w:tmpl w:val="80F006D0"/>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3C484B"/>
    <w:multiLevelType w:val="hybridMultilevel"/>
    <w:tmpl w:val="4BBA977E"/>
    <w:lvl w:ilvl="0" w:tplc="138A0FE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C70EC7"/>
    <w:multiLevelType w:val="hybridMultilevel"/>
    <w:tmpl w:val="8D9E4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070D79"/>
    <w:multiLevelType w:val="hybridMultilevel"/>
    <w:tmpl w:val="B22239F2"/>
    <w:lvl w:ilvl="0" w:tplc="04090001">
      <w:start w:val="1"/>
      <w:numFmt w:val="bullet"/>
      <w:lvlText w:val=""/>
      <w:lvlJc w:val="left"/>
      <w:pPr>
        <w:ind w:left="720" w:hanging="360"/>
      </w:pPr>
      <w:rPr>
        <w:rFonts w:ascii="Symbol" w:hAnsi="Symbol" w:hint="default"/>
      </w:rPr>
    </w:lvl>
    <w:lvl w:ilvl="1" w:tplc="877C3E04">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C8440F"/>
    <w:multiLevelType w:val="hybridMultilevel"/>
    <w:tmpl w:val="649C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EF72A7"/>
    <w:multiLevelType w:val="hybridMultilevel"/>
    <w:tmpl w:val="67E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70263C"/>
    <w:multiLevelType w:val="hybridMultilevel"/>
    <w:tmpl w:val="019E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B1638D"/>
    <w:multiLevelType w:val="hybridMultilevel"/>
    <w:tmpl w:val="B50618C0"/>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56757C"/>
    <w:multiLevelType w:val="hybridMultilevel"/>
    <w:tmpl w:val="45649DE4"/>
    <w:lvl w:ilvl="0" w:tplc="084A5312">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0AD7982"/>
    <w:multiLevelType w:val="hybridMultilevel"/>
    <w:tmpl w:val="7BF85368"/>
    <w:lvl w:ilvl="0" w:tplc="1424EE7C">
      <w:numFmt w:val="bullet"/>
      <w:lvlText w:val="•"/>
      <w:lvlJc w:val="left"/>
      <w:pPr>
        <w:ind w:left="1240" w:hanging="721"/>
      </w:pPr>
      <w:rPr>
        <w:rFonts w:ascii="Calibri" w:eastAsia="Calibri" w:hAnsi="Calibri" w:cs="Calibri" w:hint="default"/>
        <w:w w:val="94"/>
        <w:sz w:val="22"/>
        <w:szCs w:val="22"/>
        <w:lang w:val="en-US" w:eastAsia="en-US" w:bidi="en-US"/>
      </w:rPr>
    </w:lvl>
    <w:lvl w:ilvl="1" w:tplc="A74A3872">
      <w:numFmt w:val="bullet"/>
      <w:lvlText w:val=""/>
      <w:lvlJc w:val="left"/>
      <w:pPr>
        <w:ind w:left="2320" w:hanging="360"/>
      </w:pPr>
      <w:rPr>
        <w:rFonts w:ascii="Wingdings" w:eastAsia="Wingdings" w:hAnsi="Wingdings" w:cs="Wingdings" w:hint="default"/>
        <w:w w:val="99"/>
        <w:sz w:val="22"/>
        <w:szCs w:val="22"/>
        <w:lang w:val="en-US" w:eastAsia="en-US" w:bidi="en-US"/>
      </w:rPr>
    </w:lvl>
    <w:lvl w:ilvl="2" w:tplc="E6A2778C">
      <w:numFmt w:val="bullet"/>
      <w:lvlText w:val="•"/>
      <w:lvlJc w:val="left"/>
      <w:pPr>
        <w:ind w:left="3131" w:hanging="360"/>
      </w:pPr>
      <w:rPr>
        <w:rFonts w:hint="default"/>
        <w:lang w:val="en-US" w:eastAsia="en-US" w:bidi="en-US"/>
      </w:rPr>
    </w:lvl>
    <w:lvl w:ilvl="3" w:tplc="CD525F8A">
      <w:numFmt w:val="bullet"/>
      <w:lvlText w:val="•"/>
      <w:lvlJc w:val="left"/>
      <w:pPr>
        <w:ind w:left="3942" w:hanging="360"/>
      </w:pPr>
      <w:rPr>
        <w:rFonts w:hint="default"/>
        <w:lang w:val="en-US" w:eastAsia="en-US" w:bidi="en-US"/>
      </w:rPr>
    </w:lvl>
    <w:lvl w:ilvl="4" w:tplc="9CF0206C">
      <w:numFmt w:val="bullet"/>
      <w:lvlText w:val="•"/>
      <w:lvlJc w:val="left"/>
      <w:pPr>
        <w:ind w:left="4753" w:hanging="360"/>
      </w:pPr>
      <w:rPr>
        <w:rFonts w:hint="default"/>
        <w:lang w:val="en-US" w:eastAsia="en-US" w:bidi="en-US"/>
      </w:rPr>
    </w:lvl>
    <w:lvl w:ilvl="5" w:tplc="53A679EA">
      <w:numFmt w:val="bullet"/>
      <w:lvlText w:val="•"/>
      <w:lvlJc w:val="left"/>
      <w:pPr>
        <w:ind w:left="5564" w:hanging="360"/>
      </w:pPr>
      <w:rPr>
        <w:rFonts w:hint="default"/>
        <w:lang w:val="en-US" w:eastAsia="en-US" w:bidi="en-US"/>
      </w:rPr>
    </w:lvl>
    <w:lvl w:ilvl="6" w:tplc="9262266E">
      <w:numFmt w:val="bullet"/>
      <w:lvlText w:val="•"/>
      <w:lvlJc w:val="left"/>
      <w:pPr>
        <w:ind w:left="6375" w:hanging="360"/>
      </w:pPr>
      <w:rPr>
        <w:rFonts w:hint="default"/>
        <w:lang w:val="en-US" w:eastAsia="en-US" w:bidi="en-US"/>
      </w:rPr>
    </w:lvl>
    <w:lvl w:ilvl="7" w:tplc="909661F0">
      <w:numFmt w:val="bullet"/>
      <w:lvlText w:val="•"/>
      <w:lvlJc w:val="left"/>
      <w:pPr>
        <w:ind w:left="7186" w:hanging="360"/>
      </w:pPr>
      <w:rPr>
        <w:rFonts w:hint="default"/>
        <w:lang w:val="en-US" w:eastAsia="en-US" w:bidi="en-US"/>
      </w:rPr>
    </w:lvl>
    <w:lvl w:ilvl="8" w:tplc="9F7252D2">
      <w:numFmt w:val="bullet"/>
      <w:lvlText w:val="•"/>
      <w:lvlJc w:val="left"/>
      <w:pPr>
        <w:ind w:left="7997" w:hanging="360"/>
      </w:pPr>
      <w:rPr>
        <w:rFonts w:hint="default"/>
        <w:lang w:val="en-US" w:eastAsia="en-US" w:bidi="en-US"/>
      </w:rPr>
    </w:lvl>
  </w:abstractNum>
  <w:abstractNum w:abstractNumId="68" w15:restartNumberingAfterBreak="0">
    <w:nsid w:val="71D55770"/>
    <w:multiLevelType w:val="hybridMultilevel"/>
    <w:tmpl w:val="9EBACD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E85AF9"/>
    <w:multiLevelType w:val="hybridMultilevel"/>
    <w:tmpl w:val="8E8E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64A51EB"/>
    <w:multiLevelType w:val="hybridMultilevel"/>
    <w:tmpl w:val="CA268F6C"/>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601D79"/>
    <w:multiLevelType w:val="hybridMultilevel"/>
    <w:tmpl w:val="BF90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4B2BAB"/>
    <w:multiLevelType w:val="hybridMultilevel"/>
    <w:tmpl w:val="08503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242D6D"/>
    <w:multiLevelType w:val="hybridMultilevel"/>
    <w:tmpl w:val="47FE3664"/>
    <w:lvl w:ilvl="0" w:tplc="570A879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4" w15:restartNumberingAfterBreak="0">
    <w:nsid w:val="7E125083"/>
    <w:multiLevelType w:val="hybridMultilevel"/>
    <w:tmpl w:val="9648C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F719FF"/>
    <w:multiLevelType w:val="hybridMultilevel"/>
    <w:tmpl w:val="694631CA"/>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2C7ED9"/>
    <w:multiLevelType w:val="hybridMultilevel"/>
    <w:tmpl w:val="2EA4D156"/>
    <w:lvl w:ilvl="0" w:tplc="084A5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D857C0"/>
    <w:multiLevelType w:val="hybridMultilevel"/>
    <w:tmpl w:val="4082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027917">
    <w:abstractNumId w:val="31"/>
  </w:num>
  <w:num w:numId="2" w16cid:durableId="111631075">
    <w:abstractNumId w:val="71"/>
  </w:num>
  <w:num w:numId="3" w16cid:durableId="1543977640">
    <w:abstractNumId w:val="75"/>
  </w:num>
  <w:num w:numId="4" w16cid:durableId="2067140206">
    <w:abstractNumId w:val="36"/>
  </w:num>
  <w:num w:numId="5" w16cid:durableId="683088867">
    <w:abstractNumId w:val="5"/>
  </w:num>
  <w:num w:numId="6" w16cid:durableId="1630354744">
    <w:abstractNumId w:val="54"/>
  </w:num>
  <w:num w:numId="7" w16cid:durableId="1832519257">
    <w:abstractNumId w:val="17"/>
  </w:num>
  <w:num w:numId="8" w16cid:durableId="2109110023">
    <w:abstractNumId w:val="59"/>
  </w:num>
  <w:num w:numId="9" w16cid:durableId="1898661162">
    <w:abstractNumId w:val="66"/>
  </w:num>
  <w:num w:numId="10" w16cid:durableId="672604837">
    <w:abstractNumId w:val="50"/>
  </w:num>
  <w:num w:numId="11" w16cid:durableId="155539925">
    <w:abstractNumId w:val="7"/>
  </w:num>
  <w:num w:numId="12" w16cid:durableId="1326084090">
    <w:abstractNumId w:val="2"/>
  </w:num>
  <w:num w:numId="13" w16cid:durableId="994529960">
    <w:abstractNumId w:val="60"/>
  </w:num>
  <w:num w:numId="14" w16cid:durableId="1579904475">
    <w:abstractNumId w:val="24"/>
  </w:num>
  <w:num w:numId="15" w16cid:durableId="1868332668">
    <w:abstractNumId w:val="73"/>
  </w:num>
  <w:num w:numId="16" w16cid:durableId="281498994">
    <w:abstractNumId w:val="41"/>
  </w:num>
  <w:num w:numId="17" w16cid:durableId="2115207114">
    <w:abstractNumId w:val="40"/>
  </w:num>
  <w:num w:numId="18" w16cid:durableId="1626157070">
    <w:abstractNumId w:val="38"/>
  </w:num>
  <w:num w:numId="19" w16cid:durableId="2031909204">
    <w:abstractNumId w:val="43"/>
  </w:num>
  <w:num w:numId="20" w16cid:durableId="1168910410">
    <w:abstractNumId w:val="37"/>
  </w:num>
  <w:num w:numId="21" w16cid:durableId="420293894">
    <w:abstractNumId w:val="76"/>
  </w:num>
  <w:num w:numId="22" w16cid:durableId="1779132140">
    <w:abstractNumId w:val="13"/>
  </w:num>
  <w:num w:numId="23" w16cid:durableId="53892001">
    <w:abstractNumId w:val="6"/>
  </w:num>
  <w:num w:numId="24" w16cid:durableId="214893358">
    <w:abstractNumId w:val="23"/>
  </w:num>
  <w:num w:numId="25" w16cid:durableId="417748422">
    <w:abstractNumId w:val="58"/>
  </w:num>
  <w:num w:numId="26" w16cid:durableId="946694532">
    <w:abstractNumId w:val="18"/>
  </w:num>
  <w:num w:numId="27" w16cid:durableId="131410632">
    <w:abstractNumId w:val="65"/>
  </w:num>
  <w:num w:numId="28" w16cid:durableId="711154515">
    <w:abstractNumId w:val="74"/>
  </w:num>
  <w:num w:numId="29" w16cid:durableId="674306955">
    <w:abstractNumId w:val="51"/>
  </w:num>
  <w:num w:numId="30" w16cid:durableId="256445383">
    <w:abstractNumId w:val="72"/>
  </w:num>
  <w:num w:numId="31" w16cid:durableId="371270594">
    <w:abstractNumId w:val="1"/>
  </w:num>
  <w:num w:numId="32" w16cid:durableId="930701308">
    <w:abstractNumId w:val="9"/>
  </w:num>
  <w:num w:numId="33" w16cid:durableId="1244338187">
    <w:abstractNumId w:val="52"/>
  </w:num>
  <w:num w:numId="34" w16cid:durableId="2028671769">
    <w:abstractNumId w:val="34"/>
  </w:num>
  <w:num w:numId="35" w16cid:durableId="703478872">
    <w:abstractNumId w:val="22"/>
  </w:num>
  <w:num w:numId="36" w16cid:durableId="1678649857">
    <w:abstractNumId w:val="12"/>
  </w:num>
  <w:num w:numId="37" w16cid:durableId="920528458">
    <w:abstractNumId w:val="8"/>
  </w:num>
  <w:num w:numId="38" w16cid:durableId="1675648501">
    <w:abstractNumId w:val="44"/>
  </w:num>
  <w:num w:numId="39" w16cid:durableId="1470512249">
    <w:abstractNumId w:val="25"/>
  </w:num>
  <w:num w:numId="40" w16cid:durableId="2062559592">
    <w:abstractNumId w:val="32"/>
  </w:num>
  <w:num w:numId="41" w16cid:durableId="1027801294">
    <w:abstractNumId w:val="48"/>
  </w:num>
  <w:num w:numId="42" w16cid:durableId="546989799">
    <w:abstractNumId w:val="0"/>
  </w:num>
  <w:num w:numId="43" w16cid:durableId="884289420">
    <w:abstractNumId w:val="46"/>
  </w:num>
  <w:num w:numId="44" w16cid:durableId="1876917965">
    <w:abstractNumId w:val="35"/>
  </w:num>
  <w:num w:numId="45" w16cid:durableId="252979248">
    <w:abstractNumId w:val="70"/>
  </w:num>
  <w:num w:numId="46" w16cid:durableId="856387965">
    <w:abstractNumId w:val="10"/>
  </w:num>
  <w:num w:numId="47" w16cid:durableId="1872453857">
    <w:abstractNumId w:val="53"/>
  </w:num>
  <w:num w:numId="48" w16cid:durableId="849637788">
    <w:abstractNumId w:val="16"/>
  </w:num>
  <w:num w:numId="49" w16cid:durableId="400372913">
    <w:abstractNumId w:val="15"/>
  </w:num>
  <w:num w:numId="50" w16cid:durableId="487789978">
    <w:abstractNumId w:val="55"/>
  </w:num>
  <w:num w:numId="51" w16cid:durableId="533931598">
    <w:abstractNumId w:val="28"/>
  </w:num>
  <w:num w:numId="52" w16cid:durableId="211383968">
    <w:abstractNumId w:val="21"/>
  </w:num>
  <w:num w:numId="53" w16cid:durableId="356471080">
    <w:abstractNumId w:val="14"/>
  </w:num>
  <w:num w:numId="54" w16cid:durableId="624625006">
    <w:abstractNumId w:val="63"/>
  </w:num>
  <w:num w:numId="55" w16cid:durableId="703822047">
    <w:abstractNumId w:val="49"/>
  </w:num>
  <w:num w:numId="56" w16cid:durableId="692608655">
    <w:abstractNumId w:val="39"/>
  </w:num>
  <w:num w:numId="57" w16cid:durableId="657416592">
    <w:abstractNumId w:val="11"/>
  </w:num>
  <w:num w:numId="58" w16cid:durableId="1961034032">
    <w:abstractNumId w:val="30"/>
  </w:num>
  <w:num w:numId="59" w16cid:durableId="1091394221">
    <w:abstractNumId w:val="69"/>
  </w:num>
  <w:num w:numId="60" w16cid:durableId="163129308">
    <w:abstractNumId w:val="64"/>
  </w:num>
  <w:num w:numId="61" w16cid:durableId="147988728">
    <w:abstractNumId w:val="56"/>
  </w:num>
  <w:num w:numId="62" w16cid:durableId="17657234">
    <w:abstractNumId w:val="45"/>
  </w:num>
  <w:num w:numId="63" w16cid:durableId="1315064078">
    <w:abstractNumId w:val="19"/>
  </w:num>
  <w:num w:numId="64" w16cid:durableId="121310809">
    <w:abstractNumId w:val="3"/>
  </w:num>
  <w:num w:numId="65" w16cid:durableId="237516262">
    <w:abstractNumId w:val="57"/>
  </w:num>
  <w:num w:numId="66" w16cid:durableId="1904757879">
    <w:abstractNumId w:val="27"/>
  </w:num>
  <w:num w:numId="67" w16cid:durableId="371687296">
    <w:abstractNumId w:val="47"/>
  </w:num>
  <w:num w:numId="68" w16cid:durableId="1024408482">
    <w:abstractNumId w:val="62"/>
  </w:num>
  <w:num w:numId="69" w16cid:durableId="2070373314">
    <w:abstractNumId w:val="68"/>
  </w:num>
  <w:num w:numId="70" w16cid:durableId="305554385">
    <w:abstractNumId w:val="4"/>
  </w:num>
  <w:num w:numId="71" w16cid:durableId="937257673">
    <w:abstractNumId w:val="61"/>
  </w:num>
  <w:num w:numId="72" w16cid:durableId="1141538710">
    <w:abstractNumId w:val="26"/>
  </w:num>
  <w:num w:numId="73" w16cid:durableId="1069957509">
    <w:abstractNumId w:val="20"/>
  </w:num>
  <w:num w:numId="74" w16cid:durableId="1684554904">
    <w:abstractNumId w:val="67"/>
  </w:num>
  <w:num w:numId="75" w16cid:durableId="2141335840">
    <w:abstractNumId w:val="33"/>
  </w:num>
  <w:num w:numId="76" w16cid:durableId="1781685011">
    <w:abstractNumId w:val="29"/>
  </w:num>
  <w:num w:numId="77" w16cid:durableId="973290979">
    <w:abstractNumId w:val="77"/>
  </w:num>
  <w:num w:numId="78" w16cid:durableId="166901380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colormru v:ext="edit" colors="#f59bbb"/>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9C"/>
    <w:rsid w:val="0002463D"/>
    <w:rsid w:val="00030DC7"/>
    <w:rsid w:val="00053980"/>
    <w:rsid w:val="000B3DE5"/>
    <w:rsid w:val="000C10A9"/>
    <w:rsid w:val="001101E2"/>
    <w:rsid w:val="00123019"/>
    <w:rsid w:val="0022646C"/>
    <w:rsid w:val="00234CBD"/>
    <w:rsid w:val="00256EEB"/>
    <w:rsid w:val="00294AD9"/>
    <w:rsid w:val="002C1FAF"/>
    <w:rsid w:val="002D189B"/>
    <w:rsid w:val="00305986"/>
    <w:rsid w:val="00311D66"/>
    <w:rsid w:val="0034744C"/>
    <w:rsid w:val="003667D6"/>
    <w:rsid w:val="003942C3"/>
    <w:rsid w:val="003A4DC7"/>
    <w:rsid w:val="003B1A96"/>
    <w:rsid w:val="003C2BB2"/>
    <w:rsid w:val="003F1B18"/>
    <w:rsid w:val="003F4693"/>
    <w:rsid w:val="00416908"/>
    <w:rsid w:val="00441024"/>
    <w:rsid w:val="0047402D"/>
    <w:rsid w:val="00475761"/>
    <w:rsid w:val="00477A99"/>
    <w:rsid w:val="004D7ADD"/>
    <w:rsid w:val="004E19C9"/>
    <w:rsid w:val="005024E2"/>
    <w:rsid w:val="005B4AD1"/>
    <w:rsid w:val="005D2307"/>
    <w:rsid w:val="005D3562"/>
    <w:rsid w:val="005E7BC6"/>
    <w:rsid w:val="0061688E"/>
    <w:rsid w:val="00621564"/>
    <w:rsid w:val="00626A3C"/>
    <w:rsid w:val="006315A6"/>
    <w:rsid w:val="006347AA"/>
    <w:rsid w:val="00672D8C"/>
    <w:rsid w:val="006B549C"/>
    <w:rsid w:val="006E60ED"/>
    <w:rsid w:val="006F1197"/>
    <w:rsid w:val="00711058"/>
    <w:rsid w:val="007429EC"/>
    <w:rsid w:val="00757549"/>
    <w:rsid w:val="0078154A"/>
    <w:rsid w:val="00787566"/>
    <w:rsid w:val="007D6F67"/>
    <w:rsid w:val="0086504B"/>
    <w:rsid w:val="00871B11"/>
    <w:rsid w:val="00896423"/>
    <w:rsid w:val="00907D29"/>
    <w:rsid w:val="009313DD"/>
    <w:rsid w:val="009650A1"/>
    <w:rsid w:val="009728AF"/>
    <w:rsid w:val="009924AF"/>
    <w:rsid w:val="009C6A49"/>
    <w:rsid w:val="009D424E"/>
    <w:rsid w:val="009F1956"/>
    <w:rsid w:val="00A34787"/>
    <w:rsid w:val="00AB4059"/>
    <w:rsid w:val="00AE3ED8"/>
    <w:rsid w:val="00AF4CC7"/>
    <w:rsid w:val="00B046AC"/>
    <w:rsid w:val="00B14215"/>
    <w:rsid w:val="00B3143F"/>
    <w:rsid w:val="00B53196"/>
    <w:rsid w:val="00B66952"/>
    <w:rsid w:val="00B75663"/>
    <w:rsid w:val="00B84B0C"/>
    <w:rsid w:val="00B9176B"/>
    <w:rsid w:val="00BB4A3B"/>
    <w:rsid w:val="00BD1CEC"/>
    <w:rsid w:val="00C24222"/>
    <w:rsid w:val="00C64689"/>
    <w:rsid w:val="00C74DE3"/>
    <w:rsid w:val="00C76350"/>
    <w:rsid w:val="00C80EE1"/>
    <w:rsid w:val="00C90A1E"/>
    <w:rsid w:val="00C95603"/>
    <w:rsid w:val="00C9661E"/>
    <w:rsid w:val="00C97616"/>
    <w:rsid w:val="00CD107C"/>
    <w:rsid w:val="00CE7AA7"/>
    <w:rsid w:val="00D04992"/>
    <w:rsid w:val="00D0536D"/>
    <w:rsid w:val="00D1311F"/>
    <w:rsid w:val="00D143A0"/>
    <w:rsid w:val="00D24295"/>
    <w:rsid w:val="00D459AC"/>
    <w:rsid w:val="00DC2EA0"/>
    <w:rsid w:val="00E068D6"/>
    <w:rsid w:val="00E2410D"/>
    <w:rsid w:val="00EE10BE"/>
    <w:rsid w:val="00F04D6A"/>
    <w:rsid w:val="00F454B2"/>
    <w:rsid w:val="00F76F86"/>
    <w:rsid w:val="00F8682B"/>
    <w:rsid w:val="00FF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59bbb"/>
    </o:shapedefaults>
    <o:shapelayout v:ext="edit">
      <o:idmap v:ext="edit" data="2"/>
    </o:shapelayout>
  </w:shapeDefaults>
  <w:decimalSymbol w:val="."/>
  <w:listSeparator w:val=","/>
  <w14:docId w14:val="2924A566"/>
  <w15:chartTrackingRefBased/>
  <w15:docId w15:val="{FF4EC713-5B96-479A-A157-3F2E7D5C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23"/>
  </w:style>
  <w:style w:type="paragraph" w:styleId="Heading1">
    <w:name w:val="heading 1"/>
    <w:basedOn w:val="Normal"/>
    <w:next w:val="Normal"/>
    <w:link w:val="Heading1Char"/>
    <w:uiPriority w:val="9"/>
    <w:qFormat/>
    <w:rsid w:val="0002463D"/>
    <w:pPr>
      <w:pageBreakBefore/>
      <w:spacing w:before="240"/>
      <w:outlineLvl w:val="0"/>
    </w:pPr>
    <w:rPr>
      <w:b/>
      <w:bCs/>
      <w:sz w:val="48"/>
      <w:szCs w:val="32"/>
    </w:rPr>
  </w:style>
  <w:style w:type="paragraph" w:styleId="Heading2">
    <w:name w:val="heading 2"/>
    <w:basedOn w:val="Normal"/>
    <w:next w:val="Normal"/>
    <w:link w:val="Heading2Char"/>
    <w:uiPriority w:val="9"/>
    <w:unhideWhenUsed/>
    <w:qFormat/>
    <w:rsid w:val="009650A1"/>
    <w:pPr>
      <w:pBdr>
        <w:bottom w:val="single" w:sz="18" w:space="1" w:color="156082" w:themeColor="accent1"/>
      </w:pBdr>
      <w:shd w:val="clear" w:color="auto" w:fill="C1E4F5" w:themeFill="accent1" w:themeFillTint="33"/>
      <w:spacing w:before="480"/>
      <w:outlineLvl w:val="1"/>
    </w:pPr>
    <w:rPr>
      <w:b/>
      <w:bCs/>
      <w:sz w:val="24"/>
    </w:rPr>
  </w:style>
  <w:style w:type="paragraph" w:styleId="Heading3">
    <w:name w:val="heading 3"/>
    <w:basedOn w:val="Normal"/>
    <w:next w:val="Normal"/>
    <w:link w:val="Heading3Char"/>
    <w:uiPriority w:val="9"/>
    <w:unhideWhenUsed/>
    <w:qFormat/>
    <w:rsid w:val="00E2410D"/>
    <w:pPr>
      <w:pBdr>
        <w:top w:val="single" w:sz="18" w:space="1" w:color="156082" w:themeColor="accent1"/>
      </w:pBdr>
      <w:outlineLvl w:val="2"/>
    </w:pPr>
    <w:rPr>
      <w:b/>
      <w:bCs/>
    </w:rPr>
  </w:style>
  <w:style w:type="paragraph" w:styleId="Heading4">
    <w:name w:val="heading 4"/>
    <w:basedOn w:val="Normal"/>
    <w:next w:val="Normal"/>
    <w:link w:val="Heading4Char"/>
    <w:uiPriority w:val="9"/>
    <w:semiHidden/>
    <w:unhideWhenUsed/>
    <w:qFormat/>
    <w:rsid w:val="006B54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4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3D"/>
    <w:rPr>
      <w:b/>
      <w:bCs/>
      <w:sz w:val="48"/>
      <w:szCs w:val="32"/>
    </w:rPr>
  </w:style>
  <w:style w:type="character" w:customStyle="1" w:styleId="Heading2Char">
    <w:name w:val="Heading 2 Char"/>
    <w:basedOn w:val="DefaultParagraphFont"/>
    <w:link w:val="Heading2"/>
    <w:uiPriority w:val="9"/>
    <w:rsid w:val="009650A1"/>
    <w:rPr>
      <w:b/>
      <w:bCs/>
      <w:sz w:val="24"/>
      <w:shd w:val="clear" w:color="auto" w:fill="C1E4F5" w:themeFill="accent1" w:themeFillTint="33"/>
    </w:rPr>
  </w:style>
  <w:style w:type="character" w:customStyle="1" w:styleId="Heading3Char">
    <w:name w:val="Heading 3 Char"/>
    <w:basedOn w:val="DefaultParagraphFont"/>
    <w:link w:val="Heading3"/>
    <w:uiPriority w:val="9"/>
    <w:rsid w:val="00E2410D"/>
    <w:rPr>
      <w:b/>
      <w:bCs/>
    </w:rPr>
  </w:style>
  <w:style w:type="character" w:customStyle="1" w:styleId="Heading4Char">
    <w:name w:val="Heading 4 Char"/>
    <w:basedOn w:val="DefaultParagraphFont"/>
    <w:link w:val="Heading4"/>
    <w:uiPriority w:val="9"/>
    <w:semiHidden/>
    <w:rsid w:val="006B5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49C"/>
    <w:rPr>
      <w:rFonts w:eastAsiaTheme="majorEastAsia" w:cstheme="majorBidi"/>
      <w:color w:val="272727" w:themeColor="text1" w:themeTint="D8"/>
    </w:rPr>
  </w:style>
  <w:style w:type="paragraph" w:styleId="Title">
    <w:name w:val="Title"/>
    <w:basedOn w:val="Normal"/>
    <w:next w:val="Normal"/>
    <w:link w:val="TitleChar"/>
    <w:uiPriority w:val="10"/>
    <w:qFormat/>
    <w:rsid w:val="006B5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49C"/>
    <w:pPr>
      <w:spacing w:before="160"/>
      <w:jc w:val="center"/>
    </w:pPr>
    <w:rPr>
      <w:i/>
      <w:iCs/>
      <w:color w:val="404040" w:themeColor="text1" w:themeTint="BF"/>
    </w:rPr>
  </w:style>
  <w:style w:type="character" w:customStyle="1" w:styleId="QuoteChar">
    <w:name w:val="Quote Char"/>
    <w:basedOn w:val="DefaultParagraphFont"/>
    <w:link w:val="Quote"/>
    <w:uiPriority w:val="29"/>
    <w:rsid w:val="006B549C"/>
    <w:rPr>
      <w:i/>
      <w:iCs/>
      <w:color w:val="404040" w:themeColor="text1" w:themeTint="BF"/>
    </w:rPr>
  </w:style>
  <w:style w:type="paragraph" w:styleId="ListParagraph">
    <w:name w:val="List Paragraph"/>
    <w:basedOn w:val="Normal"/>
    <w:uiPriority w:val="34"/>
    <w:qFormat/>
    <w:rsid w:val="006B549C"/>
    <w:pPr>
      <w:ind w:left="720"/>
      <w:contextualSpacing/>
    </w:pPr>
  </w:style>
  <w:style w:type="character" w:styleId="IntenseEmphasis">
    <w:name w:val="Intense Emphasis"/>
    <w:basedOn w:val="DefaultParagraphFont"/>
    <w:uiPriority w:val="21"/>
    <w:qFormat/>
    <w:rsid w:val="006B549C"/>
    <w:rPr>
      <w:i/>
      <w:iCs/>
      <w:color w:val="0F4761" w:themeColor="accent1" w:themeShade="BF"/>
    </w:rPr>
  </w:style>
  <w:style w:type="paragraph" w:styleId="IntenseQuote">
    <w:name w:val="Intense Quote"/>
    <w:basedOn w:val="Normal"/>
    <w:next w:val="Normal"/>
    <w:link w:val="IntenseQuoteChar"/>
    <w:uiPriority w:val="30"/>
    <w:qFormat/>
    <w:rsid w:val="006B5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49C"/>
    <w:rPr>
      <w:i/>
      <w:iCs/>
      <w:color w:val="0F4761" w:themeColor="accent1" w:themeShade="BF"/>
    </w:rPr>
  </w:style>
  <w:style w:type="character" w:styleId="IntenseReference">
    <w:name w:val="Intense Reference"/>
    <w:basedOn w:val="DefaultParagraphFont"/>
    <w:uiPriority w:val="32"/>
    <w:qFormat/>
    <w:rsid w:val="006B549C"/>
    <w:rPr>
      <w:b/>
      <w:bCs/>
      <w:smallCaps/>
      <w:color w:val="0F4761" w:themeColor="accent1" w:themeShade="BF"/>
      <w:spacing w:val="5"/>
    </w:rPr>
  </w:style>
  <w:style w:type="paragraph" w:styleId="NoSpacing">
    <w:name w:val="No Spacing"/>
    <w:link w:val="NoSpacingChar"/>
    <w:uiPriority w:val="1"/>
    <w:qFormat/>
    <w:rsid w:val="009F1956"/>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9F1956"/>
    <w:rPr>
      <w:rFonts w:eastAsiaTheme="minorEastAsia"/>
      <w:kern w:val="0"/>
      <w14:ligatures w14:val="none"/>
    </w:rPr>
  </w:style>
  <w:style w:type="character" w:styleId="Hyperlink">
    <w:name w:val="Hyperlink"/>
    <w:basedOn w:val="DefaultParagraphFont"/>
    <w:uiPriority w:val="99"/>
    <w:unhideWhenUsed/>
    <w:rsid w:val="0022646C"/>
    <w:rPr>
      <w:color w:val="467886" w:themeColor="hyperlink"/>
      <w:u w:val="single"/>
    </w:rPr>
  </w:style>
  <w:style w:type="character" w:styleId="UnresolvedMention">
    <w:name w:val="Unresolved Mention"/>
    <w:basedOn w:val="DefaultParagraphFont"/>
    <w:uiPriority w:val="99"/>
    <w:semiHidden/>
    <w:unhideWhenUsed/>
    <w:rsid w:val="0022646C"/>
    <w:rPr>
      <w:color w:val="605E5C"/>
      <w:shd w:val="clear" w:color="auto" w:fill="E1DFDD"/>
    </w:rPr>
  </w:style>
  <w:style w:type="paragraph" w:styleId="TOC1">
    <w:name w:val="toc 1"/>
    <w:basedOn w:val="Normal"/>
    <w:next w:val="Normal"/>
    <w:autoRedefine/>
    <w:uiPriority w:val="39"/>
    <w:unhideWhenUsed/>
    <w:rsid w:val="00D143A0"/>
    <w:pPr>
      <w:tabs>
        <w:tab w:val="right" w:leader="dot" w:pos="9350"/>
      </w:tabs>
      <w:spacing w:after="100"/>
    </w:pPr>
    <w:rPr>
      <w:b/>
    </w:rPr>
  </w:style>
  <w:style w:type="paragraph" w:styleId="TOC2">
    <w:name w:val="toc 2"/>
    <w:basedOn w:val="Normal"/>
    <w:next w:val="Normal"/>
    <w:autoRedefine/>
    <w:uiPriority w:val="39"/>
    <w:unhideWhenUsed/>
    <w:rsid w:val="00294AD9"/>
    <w:pPr>
      <w:spacing w:after="100"/>
      <w:ind w:left="220"/>
    </w:pPr>
  </w:style>
  <w:style w:type="paragraph" w:styleId="TOCHeading">
    <w:name w:val="TOC Heading"/>
    <w:basedOn w:val="Heading1"/>
    <w:next w:val="Normal"/>
    <w:uiPriority w:val="39"/>
    <w:qFormat/>
    <w:rsid w:val="00896423"/>
    <w:pPr>
      <w:keepNext/>
      <w:keepLines/>
      <w:spacing w:after="0"/>
      <w:outlineLvl w:val="9"/>
    </w:pPr>
    <w:rPr>
      <w:rFonts w:asciiTheme="majorHAnsi" w:eastAsiaTheme="majorEastAsia" w:hAnsiTheme="majorHAnsi" w:cstheme="majorBidi"/>
      <w:b w:val="0"/>
      <w:bCs w:val="0"/>
      <w:color w:val="0F4761" w:themeColor="accent1" w:themeShade="BF"/>
    </w:rPr>
  </w:style>
  <w:style w:type="paragraph" w:styleId="Header">
    <w:name w:val="header"/>
    <w:basedOn w:val="Normal"/>
    <w:link w:val="HeaderChar"/>
    <w:uiPriority w:val="99"/>
    <w:unhideWhenUsed/>
    <w:rsid w:val="00896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23"/>
  </w:style>
  <w:style w:type="paragraph" w:styleId="Footer">
    <w:name w:val="footer"/>
    <w:basedOn w:val="Normal"/>
    <w:link w:val="FooterChar"/>
    <w:uiPriority w:val="99"/>
    <w:unhideWhenUsed/>
    <w:rsid w:val="00896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23"/>
  </w:style>
  <w:style w:type="paragraph" w:customStyle="1" w:styleId="OptionalWorkshops">
    <w:name w:val="Optional Workshops"/>
    <w:basedOn w:val="Normal"/>
    <w:qFormat/>
    <w:rsid w:val="00C74DE3"/>
    <w:pPr>
      <w:widowControl w:val="0"/>
      <w:autoSpaceDE w:val="0"/>
      <w:autoSpaceDN w:val="0"/>
      <w:spacing w:before="40" w:after="0" w:line="240" w:lineRule="auto"/>
      <w:ind w:left="2880" w:right="2820"/>
      <w:jc w:val="center"/>
      <w:outlineLvl w:val="0"/>
    </w:pPr>
    <w:rPr>
      <w:rFonts w:ascii="Calibri" w:eastAsia="Calibri" w:hAnsi="Calibri" w:cs="Calibri"/>
      <w:b/>
      <w:bCs/>
      <w:kern w:val="0"/>
      <w:lang w:bidi="en-US"/>
      <w14:ligatures w14:val="none"/>
    </w:rPr>
  </w:style>
  <w:style w:type="paragraph" w:customStyle="1" w:styleId="WorkshopTitle">
    <w:name w:val="Workshop Title"/>
    <w:basedOn w:val="Normal"/>
    <w:qFormat/>
    <w:rsid w:val="00C74DE3"/>
    <w:pPr>
      <w:widowControl w:val="0"/>
      <w:autoSpaceDE w:val="0"/>
      <w:autoSpaceDN w:val="0"/>
      <w:spacing w:before="56" w:after="0" w:line="240" w:lineRule="auto"/>
      <w:ind w:left="160"/>
    </w:pPr>
    <w:rPr>
      <w:rFonts w:ascii="Calibri" w:eastAsia="Calibri" w:hAnsi="Calibri" w:cs="Calibri"/>
      <w:b/>
      <w:kern w:val="0"/>
      <w:lang w:bidi="en-US"/>
      <w14:ligatures w14:val="none"/>
    </w:rPr>
  </w:style>
  <w:style w:type="paragraph" w:styleId="TOC3">
    <w:name w:val="toc 3"/>
    <w:basedOn w:val="Normal"/>
    <w:next w:val="Normal"/>
    <w:autoRedefine/>
    <w:uiPriority w:val="39"/>
    <w:unhideWhenUsed/>
    <w:rsid w:val="0034744C"/>
    <w:pPr>
      <w:spacing w:after="100" w:line="278" w:lineRule="auto"/>
      <w:ind w:left="480"/>
    </w:pPr>
    <w:rPr>
      <w:rFonts w:eastAsiaTheme="minorEastAsia"/>
      <w:sz w:val="24"/>
      <w:szCs w:val="24"/>
    </w:rPr>
  </w:style>
  <w:style w:type="paragraph" w:styleId="TOC4">
    <w:name w:val="toc 4"/>
    <w:basedOn w:val="Normal"/>
    <w:next w:val="Normal"/>
    <w:autoRedefine/>
    <w:uiPriority w:val="39"/>
    <w:unhideWhenUsed/>
    <w:rsid w:val="0034744C"/>
    <w:pPr>
      <w:spacing w:after="100" w:line="278" w:lineRule="auto"/>
      <w:ind w:left="720"/>
    </w:pPr>
    <w:rPr>
      <w:rFonts w:eastAsiaTheme="minorEastAsia"/>
      <w:sz w:val="24"/>
      <w:szCs w:val="24"/>
    </w:rPr>
  </w:style>
  <w:style w:type="paragraph" w:styleId="TOC5">
    <w:name w:val="toc 5"/>
    <w:basedOn w:val="Normal"/>
    <w:next w:val="Normal"/>
    <w:autoRedefine/>
    <w:uiPriority w:val="39"/>
    <w:unhideWhenUsed/>
    <w:rsid w:val="0034744C"/>
    <w:pPr>
      <w:spacing w:after="100" w:line="278" w:lineRule="auto"/>
      <w:ind w:left="960"/>
    </w:pPr>
    <w:rPr>
      <w:rFonts w:eastAsiaTheme="minorEastAsia"/>
      <w:sz w:val="24"/>
      <w:szCs w:val="24"/>
    </w:rPr>
  </w:style>
  <w:style w:type="paragraph" w:styleId="TOC6">
    <w:name w:val="toc 6"/>
    <w:basedOn w:val="Normal"/>
    <w:next w:val="Normal"/>
    <w:autoRedefine/>
    <w:uiPriority w:val="39"/>
    <w:unhideWhenUsed/>
    <w:rsid w:val="0034744C"/>
    <w:pPr>
      <w:spacing w:after="100" w:line="278" w:lineRule="auto"/>
      <w:ind w:left="1200"/>
    </w:pPr>
    <w:rPr>
      <w:rFonts w:eastAsiaTheme="minorEastAsia"/>
      <w:sz w:val="24"/>
      <w:szCs w:val="24"/>
    </w:rPr>
  </w:style>
  <w:style w:type="paragraph" w:styleId="TOC7">
    <w:name w:val="toc 7"/>
    <w:basedOn w:val="Normal"/>
    <w:next w:val="Normal"/>
    <w:autoRedefine/>
    <w:uiPriority w:val="39"/>
    <w:unhideWhenUsed/>
    <w:rsid w:val="0034744C"/>
    <w:pPr>
      <w:spacing w:after="100" w:line="278" w:lineRule="auto"/>
      <w:ind w:left="1440"/>
    </w:pPr>
    <w:rPr>
      <w:rFonts w:eastAsiaTheme="minorEastAsia"/>
      <w:sz w:val="24"/>
      <w:szCs w:val="24"/>
    </w:rPr>
  </w:style>
  <w:style w:type="paragraph" w:styleId="TOC8">
    <w:name w:val="toc 8"/>
    <w:basedOn w:val="Normal"/>
    <w:next w:val="Normal"/>
    <w:autoRedefine/>
    <w:uiPriority w:val="39"/>
    <w:unhideWhenUsed/>
    <w:rsid w:val="0034744C"/>
    <w:pPr>
      <w:spacing w:after="100" w:line="278" w:lineRule="auto"/>
      <w:ind w:left="1680"/>
    </w:pPr>
    <w:rPr>
      <w:rFonts w:eastAsiaTheme="minorEastAsia"/>
      <w:sz w:val="24"/>
      <w:szCs w:val="24"/>
    </w:rPr>
  </w:style>
  <w:style w:type="paragraph" w:styleId="TOC9">
    <w:name w:val="toc 9"/>
    <w:basedOn w:val="Normal"/>
    <w:next w:val="Normal"/>
    <w:autoRedefine/>
    <w:uiPriority w:val="39"/>
    <w:unhideWhenUsed/>
    <w:rsid w:val="0034744C"/>
    <w:pPr>
      <w:spacing w:after="100" w:line="278" w:lineRule="auto"/>
      <w:ind w:left="192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568">
      <w:bodyDiv w:val="1"/>
      <w:marLeft w:val="0"/>
      <w:marRight w:val="0"/>
      <w:marTop w:val="0"/>
      <w:marBottom w:val="0"/>
      <w:divBdr>
        <w:top w:val="none" w:sz="0" w:space="0" w:color="auto"/>
        <w:left w:val="none" w:sz="0" w:space="0" w:color="auto"/>
        <w:bottom w:val="none" w:sz="0" w:space="0" w:color="auto"/>
        <w:right w:val="none" w:sz="0" w:space="0" w:color="auto"/>
      </w:divBdr>
    </w:div>
    <w:div w:id="113449272">
      <w:bodyDiv w:val="1"/>
      <w:marLeft w:val="0"/>
      <w:marRight w:val="0"/>
      <w:marTop w:val="0"/>
      <w:marBottom w:val="0"/>
      <w:divBdr>
        <w:top w:val="none" w:sz="0" w:space="0" w:color="auto"/>
        <w:left w:val="none" w:sz="0" w:space="0" w:color="auto"/>
        <w:bottom w:val="none" w:sz="0" w:space="0" w:color="auto"/>
        <w:right w:val="none" w:sz="0" w:space="0" w:color="auto"/>
      </w:divBdr>
    </w:div>
    <w:div w:id="347604357">
      <w:bodyDiv w:val="1"/>
      <w:marLeft w:val="0"/>
      <w:marRight w:val="0"/>
      <w:marTop w:val="0"/>
      <w:marBottom w:val="0"/>
      <w:divBdr>
        <w:top w:val="none" w:sz="0" w:space="0" w:color="auto"/>
        <w:left w:val="none" w:sz="0" w:space="0" w:color="auto"/>
        <w:bottom w:val="none" w:sz="0" w:space="0" w:color="auto"/>
        <w:right w:val="none" w:sz="0" w:space="0" w:color="auto"/>
      </w:divBdr>
    </w:div>
    <w:div w:id="356202808">
      <w:bodyDiv w:val="1"/>
      <w:marLeft w:val="0"/>
      <w:marRight w:val="0"/>
      <w:marTop w:val="0"/>
      <w:marBottom w:val="0"/>
      <w:divBdr>
        <w:top w:val="none" w:sz="0" w:space="0" w:color="auto"/>
        <w:left w:val="none" w:sz="0" w:space="0" w:color="auto"/>
        <w:bottom w:val="none" w:sz="0" w:space="0" w:color="auto"/>
        <w:right w:val="none" w:sz="0" w:space="0" w:color="auto"/>
      </w:divBdr>
    </w:div>
    <w:div w:id="622418025">
      <w:bodyDiv w:val="1"/>
      <w:marLeft w:val="0"/>
      <w:marRight w:val="0"/>
      <w:marTop w:val="0"/>
      <w:marBottom w:val="0"/>
      <w:divBdr>
        <w:top w:val="none" w:sz="0" w:space="0" w:color="auto"/>
        <w:left w:val="none" w:sz="0" w:space="0" w:color="auto"/>
        <w:bottom w:val="none" w:sz="0" w:space="0" w:color="auto"/>
        <w:right w:val="none" w:sz="0" w:space="0" w:color="auto"/>
      </w:divBdr>
    </w:div>
    <w:div w:id="648051922">
      <w:bodyDiv w:val="1"/>
      <w:marLeft w:val="0"/>
      <w:marRight w:val="0"/>
      <w:marTop w:val="0"/>
      <w:marBottom w:val="0"/>
      <w:divBdr>
        <w:top w:val="none" w:sz="0" w:space="0" w:color="auto"/>
        <w:left w:val="none" w:sz="0" w:space="0" w:color="auto"/>
        <w:bottom w:val="none" w:sz="0" w:space="0" w:color="auto"/>
        <w:right w:val="none" w:sz="0" w:space="0" w:color="auto"/>
      </w:divBdr>
    </w:div>
    <w:div w:id="675496959">
      <w:bodyDiv w:val="1"/>
      <w:marLeft w:val="0"/>
      <w:marRight w:val="0"/>
      <w:marTop w:val="0"/>
      <w:marBottom w:val="0"/>
      <w:divBdr>
        <w:top w:val="none" w:sz="0" w:space="0" w:color="auto"/>
        <w:left w:val="none" w:sz="0" w:space="0" w:color="auto"/>
        <w:bottom w:val="none" w:sz="0" w:space="0" w:color="auto"/>
        <w:right w:val="none" w:sz="0" w:space="0" w:color="auto"/>
      </w:divBdr>
    </w:div>
    <w:div w:id="680201319">
      <w:bodyDiv w:val="1"/>
      <w:marLeft w:val="0"/>
      <w:marRight w:val="0"/>
      <w:marTop w:val="0"/>
      <w:marBottom w:val="0"/>
      <w:divBdr>
        <w:top w:val="none" w:sz="0" w:space="0" w:color="auto"/>
        <w:left w:val="none" w:sz="0" w:space="0" w:color="auto"/>
        <w:bottom w:val="none" w:sz="0" w:space="0" w:color="auto"/>
        <w:right w:val="none" w:sz="0" w:space="0" w:color="auto"/>
      </w:divBdr>
    </w:div>
    <w:div w:id="742412905">
      <w:bodyDiv w:val="1"/>
      <w:marLeft w:val="0"/>
      <w:marRight w:val="0"/>
      <w:marTop w:val="0"/>
      <w:marBottom w:val="0"/>
      <w:divBdr>
        <w:top w:val="none" w:sz="0" w:space="0" w:color="auto"/>
        <w:left w:val="none" w:sz="0" w:space="0" w:color="auto"/>
        <w:bottom w:val="none" w:sz="0" w:space="0" w:color="auto"/>
        <w:right w:val="none" w:sz="0" w:space="0" w:color="auto"/>
      </w:divBdr>
    </w:div>
    <w:div w:id="814104420">
      <w:bodyDiv w:val="1"/>
      <w:marLeft w:val="0"/>
      <w:marRight w:val="0"/>
      <w:marTop w:val="0"/>
      <w:marBottom w:val="0"/>
      <w:divBdr>
        <w:top w:val="none" w:sz="0" w:space="0" w:color="auto"/>
        <w:left w:val="none" w:sz="0" w:space="0" w:color="auto"/>
        <w:bottom w:val="none" w:sz="0" w:space="0" w:color="auto"/>
        <w:right w:val="none" w:sz="0" w:space="0" w:color="auto"/>
      </w:divBdr>
    </w:div>
    <w:div w:id="888490740">
      <w:bodyDiv w:val="1"/>
      <w:marLeft w:val="0"/>
      <w:marRight w:val="0"/>
      <w:marTop w:val="0"/>
      <w:marBottom w:val="0"/>
      <w:divBdr>
        <w:top w:val="none" w:sz="0" w:space="0" w:color="auto"/>
        <w:left w:val="none" w:sz="0" w:space="0" w:color="auto"/>
        <w:bottom w:val="none" w:sz="0" w:space="0" w:color="auto"/>
        <w:right w:val="none" w:sz="0" w:space="0" w:color="auto"/>
      </w:divBdr>
    </w:div>
    <w:div w:id="946548077">
      <w:bodyDiv w:val="1"/>
      <w:marLeft w:val="0"/>
      <w:marRight w:val="0"/>
      <w:marTop w:val="0"/>
      <w:marBottom w:val="0"/>
      <w:divBdr>
        <w:top w:val="none" w:sz="0" w:space="0" w:color="auto"/>
        <w:left w:val="none" w:sz="0" w:space="0" w:color="auto"/>
        <w:bottom w:val="none" w:sz="0" w:space="0" w:color="auto"/>
        <w:right w:val="none" w:sz="0" w:space="0" w:color="auto"/>
      </w:divBdr>
    </w:div>
    <w:div w:id="1021707221">
      <w:bodyDiv w:val="1"/>
      <w:marLeft w:val="0"/>
      <w:marRight w:val="0"/>
      <w:marTop w:val="0"/>
      <w:marBottom w:val="0"/>
      <w:divBdr>
        <w:top w:val="none" w:sz="0" w:space="0" w:color="auto"/>
        <w:left w:val="none" w:sz="0" w:space="0" w:color="auto"/>
        <w:bottom w:val="none" w:sz="0" w:space="0" w:color="auto"/>
        <w:right w:val="none" w:sz="0" w:space="0" w:color="auto"/>
      </w:divBdr>
    </w:div>
    <w:div w:id="1102913797">
      <w:bodyDiv w:val="1"/>
      <w:marLeft w:val="0"/>
      <w:marRight w:val="0"/>
      <w:marTop w:val="0"/>
      <w:marBottom w:val="0"/>
      <w:divBdr>
        <w:top w:val="none" w:sz="0" w:space="0" w:color="auto"/>
        <w:left w:val="none" w:sz="0" w:space="0" w:color="auto"/>
        <w:bottom w:val="none" w:sz="0" w:space="0" w:color="auto"/>
        <w:right w:val="none" w:sz="0" w:space="0" w:color="auto"/>
      </w:divBdr>
    </w:div>
    <w:div w:id="1164781048">
      <w:bodyDiv w:val="1"/>
      <w:marLeft w:val="0"/>
      <w:marRight w:val="0"/>
      <w:marTop w:val="0"/>
      <w:marBottom w:val="0"/>
      <w:divBdr>
        <w:top w:val="none" w:sz="0" w:space="0" w:color="auto"/>
        <w:left w:val="none" w:sz="0" w:space="0" w:color="auto"/>
        <w:bottom w:val="none" w:sz="0" w:space="0" w:color="auto"/>
        <w:right w:val="none" w:sz="0" w:space="0" w:color="auto"/>
      </w:divBdr>
    </w:div>
    <w:div w:id="1273170810">
      <w:bodyDiv w:val="1"/>
      <w:marLeft w:val="0"/>
      <w:marRight w:val="0"/>
      <w:marTop w:val="0"/>
      <w:marBottom w:val="0"/>
      <w:divBdr>
        <w:top w:val="none" w:sz="0" w:space="0" w:color="auto"/>
        <w:left w:val="none" w:sz="0" w:space="0" w:color="auto"/>
        <w:bottom w:val="none" w:sz="0" w:space="0" w:color="auto"/>
        <w:right w:val="none" w:sz="0" w:space="0" w:color="auto"/>
      </w:divBdr>
    </w:div>
    <w:div w:id="1273591255">
      <w:bodyDiv w:val="1"/>
      <w:marLeft w:val="0"/>
      <w:marRight w:val="0"/>
      <w:marTop w:val="0"/>
      <w:marBottom w:val="0"/>
      <w:divBdr>
        <w:top w:val="none" w:sz="0" w:space="0" w:color="auto"/>
        <w:left w:val="none" w:sz="0" w:space="0" w:color="auto"/>
        <w:bottom w:val="none" w:sz="0" w:space="0" w:color="auto"/>
        <w:right w:val="none" w:sz="0" w:space="0" w:color="auto"/>
      </w:divBdr>
      <w:divsChild>
        <w:div w:id="927539991">
          <w:marLeft w:val="0"/>
          <w:marRight w:val="0"/>
          <w:marTop w:val="0"/>
          <w:marBottom w:val="0"/>
          <w:divBdr>
            <w:top w:val="none" w:sz="0" w:space="0" w:color="auto"/>
            <w:left w:val="none" w:sz="0" w:space="0" w:color="auto"/>
            <w:bottom w:val="none" w:sz="0" w:space="0" w:color="auto"/>
            <w:right w:val="none" w:sz="0" w:space="0" w:color="auto"/>
          </w:divBdr>
          <w:divsChild>
            <w:div w:id="1591310963">
              <w:marLeft w:val="0"/>
              <w:marRight w:val="0"/>
              <w:marTop w:val="0"/>
              <w:marBottom w:val="0"/>
              <w:divBdr>
                <w:top w:val="none" w:sz="0" w:space="0" w:color="auto"/>
                <w:left w:val="none" w:sz="0" w:space="0" w:color="auto"/>
                <w:bottom w:val="none" w:sz="0" w:space="0" w:color="auto"/>
                <w:right w:val="none" w:sz="0" w:space="0" w:color="auto"/>
              </w:divBdr>
            </w:div>
          </w:divsChild>
        </w:div>
        <w:div w:id="1587886771">
          <w:marLeft w:val="0"/>
          <w:marRight w:val="0"/>
          <w:marTop w:val="0"/>
          <w:marBottom w:val="0"/>
          <w:divBdr>
            <w:top w:val="none" w:sz="0" w:space="0" w:color="auto"/>
            <w:left w:val="none" w:sz="0" w:space="0" w:color="auto"/>
            <w:bottom w:val="none" w:sz="0" w:space="0" w:color="auto"/>
            <w:right w:val="none" w:sz="0" w:space="0" w:color="auto"/>
          </w:divBdr>
          <w:divsChild>
            <w:div w:id="855924265">
              <w:marLeft w:val="0"/>
              <w:marRight w:val="0"/>
              <w:marTop w:val="0"/>
              <w:marBottom w:val="0"/>
              <w:divBdr>
                <w:top w:val="none" w:sz="0" w:space="0" w:color="auto"/>
                <w:left w:val="none" w:sz="0" w:space="0" w:color="auto"/>
                <w:bottom w:val="none" w:sz="0" w:space="0" w:color="auto"/>
                <w:right w:val="none" w:sz="0" w:space="0" w:color="auto"/>
              </w:divBdr>
            </w:div>
          </w:divsChild>
        </w:div>
        <w:div w:id="291063604">
          <w:marLeft w:val="0"/>
          <w:marRight w:val="0"/>
          <w:marTop w:val="0"/>
          <w:marBottom w:val="0"/>
          <w:divBdr>
            <w:top w:val="none" w:sz="0" w:space="0" w:color="auto"/>
            <w:left w:val="none" w:sz="0" w:space="0" w:color="auto"/>
            <w:bottom w:val="none" w:sz="0" w:space="0" w:color="auto"/>
            <w:right w:val="none" w:sz="0" w:space="0" w:color="auto"/>
          </w:divBdr>
          <w:divsChild>
            <w:div w:id="5719299">
              <w:marLeft w:val="0"/>
              <w:marRight w:val="0"/>
              <w:marTop w:val="0"/>
              <w:marBottom w:val="0"/>
              <w:divBdr>
                <w:top w:val="none" w:sz="0" w:space="0" w:color="auto"/>
                <w:left w:val="none" w:sz="0" w:space="0" w:color="auto"/>
                <w:bottom w:val="none" w:sz="0" w:space="0" w:color="auto"/>
                <w:right w:val="none" w:sz="0" w:space="0" w:color="auto"/>
              </w:divBdr>
            </w:div>
          </w:divsChild>
        </w:div>
        <w:div w:id="729572449">
          <w:marLeft w:val="0"/>
          <w:marRight w:val="0"/>
          <w:marTop w:val="0"/>
          <w:marBottom w:val="0"/>
          <w:divBdr>
            <w:top w:val="none" w:sz="0" w:space="0" w:color="auto"/>
            <w:left w:val="none" w:sz="0" w:space="0" w:color="auto"/>
            <w:bottom w:val="none" w:sz="0" w:space="0" w:color="auto"/>
            <w:right w:val="none" w:sz="0" w:space="0" w:color="auto"/>
          </w:divBdr>
          <w:divsChild>
            <w:div w:id="9478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1694">
      <w:bodyDiv w:val="1"/>
      <w:marLeft w:val="0"/>
      <w:marRight w:val="0"/>
      <w:marTop w:val="0"/>
      <w:marBottom w:val="0"/>
      <w:divBdr>
        <w:top w:val="none" w:sz="0" w:space="0" w:color="auto"/>
        <w:left w:val="none" w:sz="0" w:space="0" w:color="auto"/>
        <w:bottom w:val="none" w:sz="0" w:space="0" w:color="auto"/>
        <w:right w:val="none" w:sz="0" w:space="0" w:color="auto"/>
      </w:divBdr>
      <w:divsChild>
        <w:div w:id="1902714497">
          <w:marLeft w:val="0"/>
          <w:marRight w:val="0"/>
          <w:marTop w:val="0"/>
          <w:marBottom w:val="0"/>
          <w:divBdr>
            <w:top w:val="none" w:sz="0" w:space="0" w:color="auto"/>
            <w:left w:val="none" w:sz="0" w:space="0" w:color="auto"/>
            <w:bottom w:val="none" w:sz="0" w:space="0" w:color="auto"/>
            <w:right w:val="none" w:sz="0" w:space="0" w:color="auto"/>
          </w:divBdr>
          <w:divsChild>
            <w:div w:id="1109353061">
              <w:marLeft w:val="0"/>
              <w:marRight w:val="0"/>
              <w:marTop w:val="0"/>
              <w:marBottom w:val="0"/>
              <w:divBdr>
                <w:top w:val="none" w:sz="0" w:space="0" w:color="auto"/>
                <w:left w:val="none" w:sz="0" w:space="0" w:color="auto"/>
                <w:bottom w:val="none" w:sz="0" w:space="0" w:color="auto"/>
                <w:right w:val="none" w:sz="0" w:space="0" w:color="auto"/>
              </w:divBdr>
            </w:div>
          </w:divsChild>
        </w:div>
        <w:div w:id="454258102">
          <w:marLeft w:val="0"/>
          <w:marRight w:val="0"/>
          <w:marTop w:val="0"/>
          <w:marBottom w:val="0"/>
          <w:divBdr>
            <w:top w:val="none" w:sz="0" w:space="0" w:color="auto"/>
            <w:left w:val="none" w:sz="0" w:space="0" w:color="auto"/>
            <w:bottom w:val="none" w:sz="0" w:space="0" w:color="auto"/>
            <w:right w:val="none" w:sz="0" w:space="0" w:color="auto"/>
          </w:divBdr>
          <w:divsChild>
            <w:div w:id="1183544686">
              <w:marLeft w:val="0"/>
              <w:marRight w:val="0"/>
              <w:marTop w:val="0"/>
              <w:marBottom w:val="0"/>
              <w:divBdr>
                <w:top w:val="none" w:sz="0" w:space="0" w:color="auto"/>
                <w:left w:val="none" w:sz="0" w:space="0" w:color="auto"/>
                <w:bottom w:val="none" w:sz="0" w:space="0" w:color="auto"/>
                <w:right w:val="none" w:sz="0" w:space="0" w:color="auto"/>
              </w:divBdr>
            </w:div>
          </w:divsChild>
        </w:div>
        <w:div w:id="2069185037">
          <w:marLeft w:val="0"/>
          <w:marRight w:val="0"/>
          <w:marTop w:val="0"/>
          <w:marBottom w:val="0"/>
          <w:divBdr>
            <w:top w:val="none" w:sz="0" w:space="0" w:color="auto"/>
            <w:left w:val="none" w:sz="0" w:space="0" w:color="auto"/>
            <w:bottom w:val="none" w:sz="0" w:space="0" w:color="auto"/>
            <w:right w:val="none" w:sz="0" w:space="0" w:color="auto"/>
          </w:divBdr>
          <w:divsChild>
            <w:div w:id="2055427508">
              <w:marLeft w:val="0"/>
              <w:marRight w:val="0"/>
              <w:marTop w:val="0"/>
              <w:marBottom w:val="0"/>
              <w:divBdr>
                <w:top w:val="none" w:sz="0" w:space="0" w:color="auto"/>
                <w:left w:val="none" w:sz="0" w:space="0" w:color="auto"/>
                <w:bottom w:val="none" w:sz="0" w:space="0" w:color="auto"/>
                <w:right w:val="none" w:sz="0" w:space="0" w:color="auto"/>
              </w:divBdr>
            </w:div>
          </w:divsChild>
        </w:div>
        <w:div w:id="1705205304">
          <w:marLeft w:val="0"/>
          <w:marRight w:val="0"/>
          <w:marTop w:val="0"/>
          <w:marBottom w:val="0"/>
          <w:divBdr>
            <w:top w:val="none" w:sz="0" w:space="0" w:color="auto"/>
            <w:left w:val="none" w:sz="0" w:space="0" w:color="auto"/>
            <w:bottom w:val="none" w:sz="0" w:space="0" w:color="auto"/>
            <w:right w:val="none" w:sz="0" w:space="0" w:color="auto"/>
          </w:divBdr>
          <w:divsChild>
            <w:div w:id="2282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7617">
      <w:bodyDiv w:val="1"/>
      <w:marLeft w:val="0"/>
      <w:marRight w:val="0"/>
      <w:marTop w:val="0"/>
      <w:marBottom w:val="0"/>
      <w:divBdr>
        <w:top w:val="none" w:sz="0" w:space="0" w:color="auto"/>
        <w:left w:val="none" w:sz="0" w:space="0" w:color="auto"/>
        <w:bottom w:val="none" w:sz="0" w:space="0" w:color="auto"/>
        <w:right w:val="none" w:sz="0" w:space="0" w:color="auto"/>
      </w:divBdr>
    </w:div>
    <w:div w:id="1554584090">
      <w:bodyDiv w:val="1"/>
      <w:marLeft w:val="0"/>
      <w:marRight w:val="0"/>
      <w:marTop w:val="0"/>
      <w:marBottom w:val="0"/>
      <w:divBdr>
        <w:top w:val="none" w:sz="0" w:space="0" w:color="auto"/>
        <w:left w:val="none" w:sz="0" w:space="0" w:color="auto"/>
        <w:bottom w:val="none" w:sz="0" w:space="0" w:color="auto"/>
        <w:right w:val="none" w:sz="0" w:space="0" w:color="auto"/>
      </w:divBdr>
    </w:div>
    <w:div w:id="1565526219">
      <w:bodyDiv w:val="1"/>
      <w:marLeft w:val="0"/>
      <w:marRight w:val="0"/>
      <w:marTop w:val="0"/>
      <w:marBottom w:val="0"/>
      <w:divBdr>
        <w:top w:val="none" w:sz="0" w:space="0" w:color="auto"/>
        <w:left w:val="none" w:sz="0" w:space="0" w:color="auto"/>
        <w:bottom w:val="none" w:sz="0" w:space="0" w:color="auto"/>
        <w:right w:val="none" w:sz="0" w:space="0" w:color="auto"/>
      </w:divBdr>
    </w:div>
    <w:div w:id="1612009173">
      <w:bodyDiv w:val="1"/>
      <w:marLeft w:val="0"/>
      <w:marRight w:val="0"/>
      <w:marTop w:val="0"/>
      <w:marBottom w:val="0"/>
      <w:divBdr>
        <w:top w:val="none" w:sz="0" w:space="0" w:color="auto"/>
        <w:left w:val="none" w:sz="0" w:space="0" w:color="auto"/>
        <w:bottom w:val="none" w:sz="0" w:space="0" w:color="auto"/>
        <w:right w:val="none" w:sz="0" w:space="0" w:color="auto"/>
      </w:divBdr>
    </w:div>
    <w:div w:id="1628125640">
      <w:bodyDiv w:val="1"/>
      <w:marLeft w:val="0"/>
      <w:marRight w:val="0"/>
      <w:marTop w:val="0"/>
      <w:marBottom w:val="0"/>
      <w:divBdr>
        <w:top w:val="none" w:sz="0" w:space="0" w:color="auto"/>
        <w:left w:val="none" w:sz="0" w:space="0" w:color="auto"/>
        <w:bottom w:val="none" w:sz="0" w:space="0" w:color="auto"/>
        <w:right w:val="none" w:sz="0" w:space="0" w:color="auto"/>
      </w:divBdr>
    </w:div>
    <w:div w:id="1638609805">
      <w:bodyDiv w:val="1"/>
      <w:marLeft w:val="0"/>
      <w:marRight w:val="0"/>
      <w:marTop w:val="0"/>
      <w:marBottom w:val="0"/>
      <w:divBdr>
        <w:top w:val="none" w:sz="0" w:space="0" w:color="auto"/>
        <w:left w:val="none" w:sz="0" w:space="0" w:color="auto"/>
        <w:bottom w:val="none" w:sz="0" w:space="0" w:color="auto"/>
        <w:right w:val="none" w:sz="0" w:space="0" w:color="auto"/>
      </w:divBdr>
    </w:div>
    <w:div w:id="1686705520">
      <w:bodyDiv w:val="1"/>
      <w:marLeft w:val="0"/>
      <w:marRight w:val="0"/>
      <w:marTop w:val="0"/>
      <w:marBottom w:val="0"/>
      <w:divBdr>
        <w:top w:val="none" w:sz="0" w:space="0" w:color="auto"/>
        <w:left w:val="none" w:sz="0" w:space="0" w:color="auto"/>
        <w:bottom w:val="none" w:sz="0" w:space="0" w:color="auto"/>
        <w:right w:val="none" w:sz="0" w:space="0" w:color="auto"/>
      </w:divBdr>
    </w:div>
    <w:div w:id="1707752366">
      <w:bodyDiv w:val="1"/>
      <w:marLeft w:val="0"/>
      <w:marRight w:val="0"/>
      <w:marTop w:val="0"/>
      <w:marBottom w:val="0"/>
      <w:divBdr>
        <w:top w:val="none" w:sz="0" w:space="0" w:color="auto"/>
        <w:left w:val="none" w:sz="0" w:space="0" w:color="auto"/>
        <w:bottom w:val="none" w:sz="0" w:space="0" w:color="auto"/>
        <w:right w:val="none" w:sz="0" w:space="0" w:color="auto"/>
      </w:divBdr>
    </w:div>
    <w:div w:id="1766682938">
      <w:bodyDiv w:val="1"/>
      <w:marLeft w:val="0"/>
      <w:marRight w:val="0"/>
      <w:marTop w:val="0"/>
      <w:marBottom w:val="0"/>
      <w:divBdr>
        <w:top w:val="none" w:sz="0" w:space="0" w:color="auto"/>
        <w:left w:val="none" w:sz="0" w:space="0" w:color="auto"/>
        <w:bottom w:val="none" w:sz="0" w:space="0" w:color="auto"/>
        <w:right w:val="none" w:sz="0" w:space="0" w:color="auto"/>
      </w:divBdr>
    </w:div>
    <w:div w:id="1921060198">
      <w:bodyDiv w:val="1"/>
      <w:marLeft w:val="0"/>
      <w:marRight w:val="0"/>
      <w:marTop w:val="0"/>
      <w:marBottom w:val="0"/>
      <w:divBdr>
        <w:top w:val="none" w:sz="0" w:space="0" w:color="auto"/>
        <w:left w:val="none" w:sz="0" w:space="0" w:color="auto"/>
        <w:bottom w:val="none" w:sz="0" w:space="0" w:color="auto"/>
        <w:right w:val="none" w:sz="0" w:space="0" w:color="auto"/>
      </w:divBdr>
    </w:div>
    <w:div w:id="204085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Diane.Hillebrand@UND.edu" TargetMode="External"/><Relationship Id="rId26" Type="http://schemas.openxmlformats.org/officeDocument/2006/relationships/image" Target="media/image10.jpeg"/><Relationship Id="rId21" Type="http://schemas.openxmlformats.org/officeDocument/2006/relationships/hyperlink" Target="mailto:Katherine.durben@marquette.edu" TargetMode="External"/><Relationship Id="rId34"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jpeg"/><Relationship Id="rId25" Type="http://schemas.openxmlformats.org/officeDocument/2006/relationships/hyperlink" Target="mailto:warehamr@uwgb.edu" TargetMode="External"/><Relationship Id="rId33" Type="http://schemas.openxmlformats.org/officeDocument/2006/relationships/image" Target="media/image1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32" Type="http://schemas.openxmlformats.org/officeDocument/2006/relationships/hyperlink" Target="mailto:lizgrinstead@uchicago.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ps.app.goo.gl/kzY4G5qMbrmcxN747" TargetMode="External"/><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hyperlink" Target="https://www.ecfr.gov/current/title-2/subtitle-A/chapter-II/part-200?toc=1" TargetMode="External"/><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useumoficecream.com/chicago/" TargetMode="External"/><Relationship Id="rId22" Type="http://schemas.openxmlformats.org/officeDocument/2006/relationships/image" Target="media/image7.jpeg"/><Relationship Id="rId27" Type="http://schemas.openxmlformats.org/officeDocument/2006/relationships/hyperlink" Target="mailto:robert.gratzl@rsp.wisc.edu" TargetMode="External"/><Relationship Id="rId30" Type="http://schemas.openxmlformats.org/officeDocument/2006/relationships/image" Target="media/image13.jpeg"/><Relationship Id="rId35" Type="http://schemas.openxmlformats.org/officeDocument/2006/relationships/image" Target="media/image17.jpe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979C3-67DD-4C44-A310-3912D6CC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60</Pages>
  <Words>17823</Words>
  <Characters>101596</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Draft Program</vt:lpstr>
    </vt:vector>
  </TitlesOfParts>
  <Company>The University of Chicago</Company>
  <LinksUpToDate>false</LinksUpToDate>
  <CharactersWithSpaces>119181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Program</dc:title>
  <dc:subject>February 2025</dc:subject>
  <dc:creator>Liz Grinstead</dc:creator>
  <cp:keywords/>
  <dc:description/>
  <cp:lastModifiedBy>Liz Grinstead</cp:lastModifiedBy>
  <cp:revision>24</cp:revision>
  <dcterms:created xsi:type="dcterms:W3CDTF">2025-02-10T20:13:00Z</dcterms:created>
  <dcterms:modified xsi:type="dcterms:W3CDTF">2025-02-19T15:29:00Z</dcterms:modified>
</cp:coreProperties>
</file>